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3D63" w:rsidRDefault="00053D63">
      <w:pPr>
        <w:rPr>
          <w:rFonts w:ascii="Times New Roman" w:eastAsia="黑体" w:hAnsi="Times New Roman" w:cs="Times New Roman"/>
          <w:bCs/>
          <w:sz w:val="28"/>
        </w:rPr>
      </w:pPr>
    </w:p>
    <w:tbl>
      <w:tblPr>
        <w:tblW w:w="3880" w:type="dxa"/>
        <w:tblInd w:w="47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 w:type="dxa"/>
          <w:right w:w="14" w:type="dxa"/>
        </w:tblCellMar>
        <w:tblLook w:val="04A0" w:firstRow="1" w:lastRow="0" w:firstColumn="1" w:lastColumn="0" w:noHBand="0" w:noVBand="1"/>
      </w:tblPr>
      <w:tblGrid>
        <w:gridCol w:w="2080"/>
        <w:gridCol w:w="1800"/>
      </w:tblGrid>
      <w:tr w:rsidR="00053D63">
        <w:trPr>
          <w:cantSplit/>
          <w:trHeight w:val="454"/>
        </w:trPr>
        <w:tc>
          <w:tcPr>
            <w:tcW w:w="2080" w:type="dxa"/>
            <w:vAlign w:val="center"/>
          </w:tcPr>
          <w:p w:rsidR="00053D63" w:rsidRDefault="00896A55">
            <w:pPr>
              <w:snapToGrid w:val="0"/>
              <w:jc w:val="center"/>
              <w:rPr>
                <w:rFonts w:ascii="Times New Roman" w:eastAsia="楷体_GB2312" w:hAnsi="Times New Roman" w:cs="Times New Roman"/>
              </w:rPr>
            </w:pPr>
            <w:r>
              <w:rPr>
                <w:rFonts w:ascii="Times New Roman" w:eastAsia="楷体_GB2312" w:hAnsi="Times New Roman" w:cs="Times New Roman"/>
              </w:rPr>
              <w:t>批准立项年份</w:t>
            </w:r>
          </w:p>
        </w:tc>
        <w:tc>
          <w:tcPr>
            <w:tcW w:w="1800" w:type="dxa"/>
            <w:vAlign w:val="center"/>
          </w:tcPr>
          <w:p w:rsidR="00053D63" w:rsidRDefault="00053D63">
            <w:pPr>
              <w:snapToGrid w:val="0"/>
              <w:jc w:val="center"/>
              <w:rPr>
                <w:rFonts w:ascii="Times New Roman" w:eastAsia="楷体_GB2312" w:hAnsi="Times New Roman" w:cs="Times New Roman"/>
              </w:rPr>
            </w:pPr>
          </w:p>
        </w:tc>
      </w:tr>
      <w:tr w:rsidR="00053D63">
        <w:trPr>
          <w:cantSplit/>
          <w:trHeight w:val="454"/>
        </w:trPr>
        <w:tc>
          <w:tcPr>
            <w:tcW w:w="2080" w:type="dxa"/>
            <w:vAlign w:val="center"/>
          </w:tcPr>
          <w:p w:rsidR="00053D63" w:rsidRDefault="00896A55">
            <w:pPr>
              <w:snapToGrid w:val="0"/>
              <w:jc w:val="center"/>
              <w:rPr>
                <w:rFonts w:ascii="Times New Roman" w:eastAsia="楷体_GB2312" w:hAnsi="Times New Roman" w:cs="Times New Roman"/>
              </w:rPr>
            </w:pPr>
            <w:r>
              <w:rPr>
                <w:rFonts w:ascii="Times New Roman" w:eastAsia="楷体_GB2312" w:hAnsi="Times New Roman" w:cs="Times New Roman"/>
              </w:rPr>
              <w:t>通过验收年份</w:t>
            </w:r>
          </w:p>
        </w:tc>
        <w:tc>
          <w:tcPr>
            <w:tcW w:w="1800" w:type="dxa"/>
            <w:vAlign w:val="center"/>
          </w:tcPr>
          <w:p w:rsidR="00053D63" w:rsidRDefault="00053D63">
            <w:pPr>
              <w:snapToGrid w:val="0"/>
              <w:jc w:val="center"/>
              <w:rPr>
                <w:rFonts w:ascii="Times New Roman" w:eastAsia="楷体_GB2312" w:hAnsi="Times New Roman" w:cs="Times New Roman"/>
              </w:rPr>
            </w:pPr>
          </w:p>
        </w:tc>
      </w:tr>
    </w:tbl>
    <w:p w:rsidR="00053D63" w:rsidRDefault="00053D63">
      <w:pPr>
        <w:rPr>
          <w:rFonts w:ascii="Times New Roman" w:eastAsia="楷体_GB2312" w:hAnsi="Times New Roman" w:cs="Times New Roman"/>
          <w:sz w:val="28"/>
        </w:rPr>
      </w:pPr>
    </w:p>
    <w:p w:rsidR="00053D63" w:rsidRDefault="00053D63">
      <w:pPr>
        <w:rPr>
          <w:rFonts w:ascii="Times New Roman" w:eastAsia="楷体_GB2312" w:hAnsi="Times New Roman" w:cs="Times New Roman"/>
          <w:sz w:val="28"/>
        </w:rPr>
      </w:pPr>
    </w:p>
    <w:p w:rsidR="00053D63" w:rsidRDefault="00053D63">
      <w:pPr>
        <w:rPr>
          <w:rFonts w:ascii="Times New Roman" w:eastAsia="楷体_GB2312" w:hAnsi="Times New Roman" w:cs="Times New Roman"/>
          <w:sz w:val="28"/>
        </w:rPr>
      </w:pPr>
    </w:p>
    <w:p w:rsidR="00053D63" w:rsidRDefault="00896A55">
      <w:pPr>
        <w:jc w:val="center"/>
        <w:rPr>
          <w:rFonts w:ascii="Times New Roman" w:eastAsia="楷体_GB2312" w:hAnsi="Times New Roman" w:cs="Times New Roman"/>
          <w:sz w:val="28"/>
        </w:rPr>
      </w:pPr>
      <w:r>
        <w:rPr>
          <w:rFonts w:ascii="Times New Roman" w:eastAsia="黑体" w:hAnsi="Times New Roman" w:cs="Times New Roman" w:hint="eastAsia"/>
          <w:b/>
          <w:sz w:val="44"/>
        </w:rPr>
        <w:t>国家级实验教学示范中心年度报告</w:t>
      </w:r>
    </w:p>
    <w:p w:rsidR="00053D63" w:rsidRDefault="00896A55">
      <w:pPr>
        <w:jc w:val="center"/>
        <w:rPr>
          <w:rFonts w:ascii="Times New Roman" w:eastAsia="楷体_GB2312" w:hAnsi="Times New Roman" w:cs="Times New Roman"/>
          <w:sz w:val="28"/>
        </w:rPr>
      </w:pPr>
      <w:r>
        <w:rPr>
          <w:rFonts w:ascii="Times New Roman" w:eastAsia="楷体_GB2312" w:hAnsi="Times New Roman" w:cs="Times New Roman"/>
          <w:sz w:val="28"/>
        </w:rPr>
        <w:t>（</w:t>
      </w:r>
      <w:r>
        <w:rPr>
          <w:rFonts w:ascii="Times New Roman" w:eastAsia="楷体_GB2312" w:hAnsi="Times New Roman" w:cs="Times New Roman"/>
          <w:sz w:val="28"/>
        </w:rPr>
        <w:t>20</w:t>
      </w:r>
      <w:r>
        <w:rPr>
          <w:rFonts w:ascii="Times New Roman" w:eastAsia="楷体_GB2312" w:hAnsi="Times New Roman" w:cs="Times New Roman" w:hint="eastAsia"/>
          <w:sz w:val="28"/>
        </w:rPr>
        <w:t>21</w:t>
      </w:r>
      <w:r>
        <w:rPr>
          <w:rFonts w:ascii="Times New Roman" w:eastAsia="楷体_GB2312" w:hAnsi="Times New Roman" w:cs="Times New Roman"/>
          <w:sz w:val="28"/>
        </w:rPr>
        <w:t>年</w:t>
      </w:r>
      <w:r>
        <w:rPr>
          <w:rFonts w:ascii="Times New Roman" w:eastAsia="楷体_GB2312" w:hAnsi="Times New Roman" w:cs="Times New Roman"/>
          <w:sz w:val="28"/>
        </w:rPr>
        <w:t>1</w:t>
      </w:r>
      <w:r>
        <w:rPr>
          <w:rFonts w:ascii="Times New Roman" w:eastAsia="楷体_GB2312" w:hAnsi="Times New Roman" w:cs="Times New Roman"/>
          <w:sz w:val="28"/>
        </w:rPr>
        <w:t>月</w:t>
      </w:r>
      <w:r>
        <w:rPr>
          <w:rFonts w:ascii="Times New Roman" w:eastAsia="楷体_GB2312" w:hAnsi="Times New Roman" w:cs="Times New Roman" w:hint="eastAsia"/>
          <w:sz w:val="28"/>
        </w:rPr>
        <w:t>1</w:t>
      </w:r>
      <w:r>
        <w:rPr>
          <w:rFonts w:ascii="Times New Roman" w:eastAsia="楷体_GB2312" w:hAnsi="Times New Roman" w:cs="Times New Roman" w:hint="eastAsia"/>
          <w:sz w:val="28"/>
        </w:rPr>
        <w:t>日</w:t>
      </w:r>
      <w:r>
        <w:rPr>
          <w:rFonts w:ascii="Times New Roman" w:eastAsia="楷体_GB2312" w:hAnsi="Times New Roman" w:cs="Times New Roman"/>
          <w:sz w:val="28"/>
        </w:rPr>
        <w:t>——20</w:t>
      </w:r>
      <w:r>
        <w:rPr>
          <w:rFonts w:ascii="Times New Roman" w:eastAsia="楷体_GB2312" w:hAnsi="Times New Roman" w:cs="Times New Roman" w:hint="eastAsia"/>
          <w:sz w:val="28"/>
        </w:rPr>
        <w:t>21</w:t>
      </w:r>
      <w:r>
        <w:rPr>
          <w:rFonts w:ascii="Times New Roman" w:eastAsia="楷体_GB2312" w:hAnsi="Times New Roman" w:cs="Times New Roman"/>
          <w:sz w:val="28"/>
        </w:rPr>
        <w:t>年</w:t>
      </w:r>
      <w:r>
        <w:rPr>
          <w:rFonts w:ascii="Times New Roman" w:eastAsia="楷体_GB2312" w:hAnsi="Times New Roman" w:cs="Times New Roman"/>
          <w:sz w:val="28"/>
        </w:rPr>
        <w:t>12</w:t>
      </w:r>
      <w:r>
        <w:rPr>
          <w:rFonts w:ascii="Times New Roman" w:eastAsia="楷体_GB2312" w:hAnsi="Times New Roman" w:cs="Times New Roman"/>
          <w:sz w:val="28"/>
        </w:rPr>
        <w:t>月</w:t>
      </w:r>
      <w:r>
        <w:rPr>
          <w:rFonts w:ascii="Times New Roman" w:eastAsia="楷体_GB2312" w:hAnsi="Times New Roman" w:cs="Times New Roman" w:hint="eastAsia"/>
          <w:sz w:val="28"/>
        </w:rPr>
        <w:t>31</w:t>
      </w:r>
      <w:r>
        <w:rPr>
          <w:rFonts w:ascii="Times New Roman" w:eastAsia="楷体_GB2312" w:hAnsi="Times New Roman" w:cs="Times New Roman" w:hint="eastAsia"/>
          <w:sz w:val="28"/>
        </w:rPr>
        <w:t>日</w:t>
      </w:r>
      <w:r>
        <w:rPr>
          <w:rFonts w:ascii="Times New Roman" w:eastAsia="楷体_GB2312" w:hAnsi="Times New Roman" w:cs="Times New Roman"/>
          <w:sz w:val="28"/>
        </w:rPr>
        <w:t>）</w:t>
      </w:r>
    </w:p>
    <w:p w:rsidR="00053D63" w:rsidRDefault="00053D63">
      <w:pPr>
        <w:rPr>
          <w:rFonts w:ascii="Times New Roman" w:eastAsia="楷体_GB2312" w:hAnsi="Times New Roman" w:cs="Times New Roman"/>
          <w:sz w:val="28"/>
        </w:rPr>
      </w:pPr>
    </w:p>
    <w:p w:rsidR="00053D63" w:rsidRDefault="00053D63">
      <w:pPr>
        <w:rPr>
          <w:rFonts w:ascii="Times New Roman" w:eastAsia="楷体_GB2312" w:hAnsi="Times New Roman" w:cs="Times New Roman"/>
          <w:sz w:val="28"/>
        </w:rPr>
      </w:pPr>
    </w:p>
    <w:p w:rsidR="00053D63" w:rsidRDefault="00053D63">
      <w:pPr>
        <w:rPr>
          <w:rFonts w:ascii="Times New Roman" w:eastAsia="楷体_GB2312" w:hAnsi="Times New Roman" w:cs="Times New Roman"/>
          <w:b/>
          <w:sz w:val="28"/>
        </w:rPr>
      </w:pPr>
    </w:p>
    <w:p w:rsidR="00053D63" w:rsidRDefault="00896A55">
      <w:pPr>
        <w:spacing w:before="120" w:after="120" w:line="440" w:lineRule="exact"/>
        <w:rPr>
          <w:rFonts w:ascii="Times New Roman" w:eastAsia="楷体_GB2312" w:hAnsi="Times New Roman" w:cs="Times New Roman"/>
          <w:b/>
          <w:sz w:val="28"/>
        </w:rPr>
      </w:pPr>
      <w:r>
        <w:rPr>
          <w:rFonts w:ascii="Times New Roman" w:eastAsia="楷体_GB2312" w:hAnsi="Times New Roman" w:cs="Times New Roman" w:hint="eastAsia"/>
          <w:b/>
          <w:sz w:val="28"/>
        </w:rPr>
        <w:t>示范中心名称：</w:t>
      </w:r>
      <w:r w:rsidR="00211742" w:rsidRPr="00865AAE">
        <w:rPr>
          <w:rFonts w:ascii="Times New Roman" w:eastAsia="楷体_GB2312" w:hAnsi="Times New Roman" w:cs="Times New Roman"/>
          <w:b/>
          <w:sz w:val="28"/>
        </w:rPr>
        <w:t>化学化工实验教学示范中心</w:t>
      </w:r>
    </w:p>
    <w:p w:rsidR="00053D63" w:rsidRDefault="00896A55">
      <w:pPr>
        <w:spacing w:before="120" w:after="120" w:line="440" w:lineRule="exact"/>
        <w:rPr>
          <w:rFonts w:ascii="Times New Roman" w:eastAsia="楷体_GB2312" w:hAnsi="Times New Roman" w:cs="Times New Roman"/>
          <w:b/>
          <w:sz w:val="28"/>
        </w:rPr>
      </w:pPr>
      <w:r>
        <w:rPr>
          <w:rFonts w:ascii="Times New Roman" w:eastAsia="楷体_GB2312" w:hAnsi="Times New Roman" w:cs="Times New Roman" w:hint="eastAsia"/>
          <w:b/>
          <w:sz w:val="28"/>
        </w:rPr>
        <w:t>示范中心主任：</w:t>
      </w:r>
      <w:r w:rsidR="00211742" w:rsidRPr="00865AAE">
        <w:rPr>
          <w:rFonts w:ascii="Times New Roman" w:eastAsia="楷体_GB2312" w:hAnsi="Times New Roman" w:cs="Times New Roman"/>
          <w:b/>
          <w:sz w:val="28"/>
        </w:rPr>
        <w:t>钟秦</w:t>
      </w:r>
    </w:p>
    <w:p w:rsidR="00053D63" w:rsidRDefault="00896A55">
      <w:pPr>
        <w:spacing w:before="120" w:after="120" w:line="440" w:lineRule="exact"/>
        <w:rPr>
          <w:rFonts w:ascii="Times New Roman" w:eastAsia="楷体_GB2312" w:hAnsi="Times New Roman" w:cs="Times New Roman"/>
          <w:b/>
          <w:sz w:val="28"/>
        </w:rPr>
      </w:pPr>
      <w:r>
        <w:rPr>
          <w:rFonts w:ascii="Times New Roman" w:eastAsia="楷体_GB2312" w:hAnsi="Times New Roman" w:cs="Times New Roman" w:hint="eastAsia"/>
          <w:b/>
          <w:sz w:val="28"/>
        </w:rPr>
        <w:t>示范中心联系人及联系电话：</w:t>
      </w:r>
      <w:r w:rsidR="00211742" w:rsidRPr="00865AAE">
        <w:rPr>
          <w:rFonts w:ascii="Times New Roman" w:eastAsia="楷体_GB2312" w:hAnsi="Times New Roman" w:cs="Times New Roman"/>
          <w:b/>
          <w:sz w:val="28"/>
        </w:rPr>
        <w:t>张舒乐</w:t>
      </w:r>
      <w:r w:rsidR="00211742" w:rsidRPr="00865AAE">
        <w:rPr>
          <w:rFonts w:ascii="Times New Roman" w:eastAsia="楷体_GB2312" w:hAnsi="Times New Roman" w:cs="Times New Roman"/>
          <w:b/>
          <w:sz w:val="28"/>
        </w:rPr>
        <w:t>/15250996311</w:t>
      </w:r>
    </w:p>
    <w:p w:rsidR="00053D63" w:rsidRDefault="00896A55">
      <w:pPr>
        <w:spacing w:before="120" w:after="120" w:line="440" w:lineRule="exact"/>
        <w:rPr>
          <w:rFonts w:ascii="Times New Roman" w:eastAsia="楷体_GB2312" w:hAnsi="Times New Roman" w:cs="Times New Roman"/>
          <w:b/>
          <w:sz w:val="28"/>
        </w:rPr>
      </w:pPr>
      <w:r>
        <w:rPr>
          <w:rFonts w:ascii="Times New Roman" w:eastAsia="楷体_GB2312" w:hAnsi="Times New Roman" w:cs="Times New Roman" w:hint="eastAsia"/>
          <w:b/>
          <w:sz w:val="28"/>
        </w:rPr>
        <w:t>所在学校名称（盖章）：</w:t>
      </w:r>
      <w:r w:rsidR="00211742" w:rsidRPr="00865AAE">
        <w:rPr>
          <w:rFonts w:ascii="Times New Roman" w:eastAsia="楷体_GB2312" w:hAnsi="Times New Roman" w:cs="Times New Roman"/>
          <w:b/>
          <w:sz w:val="28"/>
        </w:rPr>
        <w:t>南京理工大学</w:t>
      </w:r>
    </w:p>
    <w:p w:rsidR="00053D63" w:rsidRDefault="00896A55">
      <w:pPr>
        <w:spacing w:before="120" w:after="120" w:line="440" w:lineRule="exact"/>
        <w:rPr>
          <w:rFonts w:ascii="Times New Roman" w:eastAsia="楷体_GB2312" w:hAnsi="Times New Roman" w:cs="Times New Roman"/>
          <w:b/>
          <w:sz w:val="28"/>
        </w:rPr>
      </w:pPr>
      <w:r>
        <w:rPr>
          <w:rFonts w:ascii="Times New Roman" w:eastAsia="楷体_GB2312" w:hAnsi="Times New Roman" w:cs="Times New Roman" w:hint="eastAsia"/>
          <w:b/>
          <w:sz w:val="28"/>
        </w:rPr>
        <w:t>所在学校联系人及联系电话：</w:t>
      </w:r>
      <w:r w:rsidR="00211742" w:rsidRPr="00865AAE">
        <w:rPr>
          <w:rFonts w:ascii="Times New Roman" w:eastAsia="楷体_GB2312" w:hAnsi="Times New Roman" w:cs="Times New Roman"/>
          <w:b/>
          <w:sz w:val="28"/>
        </w:rPr>
        <w:t>田子尊</w:t>
      </w:r>
      <w:r w:rsidR="00211742" w:rsidRPr="00865AAE">
        <w:rPr>
          <w:rFonts w:ascii="Times New Roman" w:eastAsia="楷体_GB2312" w:hAnsi="Times New Roman" w:cs="Times New Roman"/>
          <w:b/>
          <w:sz w:val="28"/>
        </w:rPr>
        <w:t>/025-84315267</w:t>
      </w:r>
    </w:p>
    <w:p w:rsidR="00053D63" w:rsidRDefault="00053D63">
      <w:pPr>
        <w:jc w:val="center"/>
        <w:rPr>
          <w:rFonts w:ascii="Times New Roman" w:eastAsia="楷体_GB2312" w:hAnsi="Times New Roman" w:cs="Times New Roman"/>
          <w:sz w:val="28"/>
        </w:rPr>
      </w:pPr>
    </w:p>
    <w:p w:rsidR="00053D63" w:rsidRDefault="00053D63">
      <w:pPr>
        <w:jc w:val="center"/>
        <w:rPr>
          <w:rFonts w:ascii="Times New Roman" w:eastAsia="楷体_GB2312" w:hAnsi="Times New Roman" w:cs="Times New Roman"/>
          <w:sz w:val="28"/>
        </w:rPr>
      </w:pPr>
    </w:p>
    <w:p w:rsidR="00053D63" w:rsidRDefault="00053D63">
      <w:pPr>
        <w:jc w:val="center"/>
        <w:rPr>
          <w:rFonts w:ascii="Times New Roman" w:eastAsia="楷体_GB2312" w:hAnsi="Times New Roman" w:cs="Times New Roman"/>
          <w:sz w:val="28"/>
        </w:rPr>
      </w:pPr>
    </w:p>
    <w:p w:rsidR="00053D63" w:rsidRDefault="00053D63">
      <w:pPr>
        <w:jc w:val="center"/>
        <w:rPr>
          <w:rFonts w:ascii="Times New Roman" w:eastAsia="楷体_GB2312" w:hAnsi="Times New Roman" w:cs="Times New Roman"/>
          <w:sz w:val="28"/>
        </w:rPr>
      </w:pPr>
    </w:p>
    <w:p w:rsidR="00053D63" w:rsidRDefault="00053D63">
      <w:pPr>
        <w:jc w:val="center"/>
        <w:rPr>
          <w:rFonts w:ascii="Times New Roman" w:eastAsia="楷体_GB2312" w:hAnsi="Times New Roman" w:cs="Times New Roman"/>
          <w:sz w:val="28"/>
        </w:rPr>
      </w:pPr>
    </w:p>
    <w:p w:rsidR="00053D63" w:rsidRDefault="00053D63">
      <w:pPr>
        <w:jc w:val="center"/>
        <w:rPr>
          <w:rFonts w:ascii="Times New Roman" w:eastAsia="楷体_GB2312" w:hAnsi="Times New Roman" w:cs="Times New Roman"/>
          <w:sz w:val="28"/>
        </w:rPr>
      </w:pPr>
    </w:p>
    <w:p w:rsidR="00053D63" w:rsidRDefault="00053D63">
      <w:pPr>
        <w:jc w:val="center"/>
        <w:rPr>
          <w:rFonts w:ascii="Times New Roman" w:eastAsia="楷体_GB2312" w:hAnsi="Times New Roman" w:cs="Times New Roman"/>
          <w:sz w:val="28"/>
        </w:rPr>
      </w:pPr>
    </w:p>
    <w:p w:rsidR="00053D63" w:rsidRDefault="00053D63">
      <w:pPr>
        <w:jc w:val="center"/>
        <w:rPr>
          <w:rFonts w:ascii="Times New Roman" w:eastAsia="楷体_GB2312" w:hAnsi="Times New Roman" w:cs="Times New Roman"/>
          <w:sz w:val="28"/>
        </w:rPr>
      </w:pPr>
    </w:p>
    <w:p w:rsidR="00053D63" w:rsidRDefault="00053D63">
      <w:pPr>
        <w:jc w:val="center"/>
        <w:rPr>
          <w:rFonts w:ascii="Times New Roman" w:eastAsia="楷体_GB2312" w:hAnsi="Times New Roman" w:cs="Times New Roman"/>
          <w:sz w:val="28"/>
        </w:rPr>
      </w:pPr>
    </w:p>
    <w:p w:rsidR="00053D63" w:rsidRDefault="00053D63">
      <w:pPr>
        <w:jc w:val="center"/>
        <w:rPr>
          <w:rFonts w:ascii="Times New Roman" w:eastAsia="楷体_GB2312" w:hAnsi="Times New Roman" w:cs="Times New Roman"/>
          <w:sz w:val="28"/>
        </w:rPr>
      </w:pPr>
    </w:p>
    <w:p w:rsidR="00053D63" w:rsidRDefault="00053D63">
      <w:pPr>
        <w:jc w:val="center"/>
        <w:rPr>
          <w:rFonts w:ascii="Times New Roman" w:eastAsia="楷体_GB2312" w:hAnsi="Times New Roman" w:cs="Times New Roman"/>
          <w:sz w:val="28"/>
        </w:rPr>
      </w:pPr>
    </w:p>
    <w:p w:rsidR="00053D63" w:rsidRDefault="00211742">
      <w:pPr>
        <w:jc w:val="center"/>
        <w:rPr>
          <w:rFonts w:ascii="Times New Roman" w:eastAsia="楷体_GB2312" w:hAnsi="Times New Roman" w:cs="Times New Roman"/>
          <w:sz w:val="28"/>
        </w:rPr>
      </w:pPr>
      <w:r>
        <w:rPr>
          <w:rFonts w:ascii="Times New Roman" w:eastAsia="楷体_GB2312" w:hAnsi="Times New Roman" w:cs="Times New Roman"/>
          <w:sz w:val="28"/>
        </w:rPr>
        <w:t>2023</w:t>
      </w:r>
      <w:r w:rsidR="00896A55">
        <w:rPr>
          <w:rFonts w:ascii="Times New Roman" w:eastAsia="楷体_GB2312" w:hAnsi="Times New Roman" w:cs="Times New Roman"/>
          <w:sz w:val="28"/>
        </w:rPr>
        <w:t>年</w:t>
      </w:r>
      <w:r w:rsidR="00896A55">
        <w:rPr>
          <w:rFonts w:ascii="Times New Roman" w:eastAsia="楷体_GB2312" w:hAnsi="Times New Roman" w:cs="Times New Roman"/>
          <w:sz w:val="28"/>
        </w:rPr>
        <w:t xml:space="preserve"> </w:t>
      </w:r>
      <w:r>
        <w:rPr>
          <w:rFonts w:ascii="Times New Roman" w:eastAsia="楷体_GB2312" w:hAnsi="Times New Roman" w:cs="Times New Roman"/>
          <w:sz w:val="28"/>
        </w:rPr>
        <w:t>6</w:t>
      </w:r>
      <w:r w:rsidR="00896A55">
        <w:rPr>
          <w:rFonts w:ascii="Times New Roman" w:eastAsia="楷体_GB2312" w:hAnsi="Times New Roman" w:cs="Times New Roman"/>
          <w:sz w:val="28"/>
        </w:rPr>
        <w:t xml:space="preserve"> </w:t>
      </w:r>
      <w:r w:rsidR="00896A55">
        <w:rPr>
          <w:rFonts w:ascii="Times New Roman" w:eastAsia="楷体_GB2312" w:hAnsi="Times New Roman" w:cs="Times New Roman"/>
          <w:sz w:val="28"/>
        </w:rPr>
        <w:t>月</w:t>
      </w:r>
      <w:r w:rsidR="00896A55">
        <w:rPr>
          <w:rFonts w:ascii="Times New Roman" w:eastAsia="楷体_GB2312" w:hAnsi="Times New Roman" w:cs="Times New Roman"/>
          <w:sz w:val="28"/>
        </w:rPr>
        <w:t xml:space="preserve"> </w:t>
      </w:r>
      <w:r>
        <w:rPr>
          <w:rFonts w:ascii="Times New Roman" w:eastAsia="楷体_GB2312" w:hAnsi="Times New Roman" w:cs="Times New Roman"/>
          <w:sz w:val="28"/>
        </w:rPr>
        <w:t>10</w:t>
      </w:r>
      <w:r w:rsidR="00896A55">
        <w:rPr>
          <w:rFonts w:ascii="Times New Roman" w:eastAsia="楷体_GB2312" w:hAnsi="Times New Roman" w:cs="Times New Roman"/>
          <w:sz w:val="28"/>
        </w:rPr>
        <w:t xml:space="preserve"> </w:t>
      </w:r>
      <w:r w:rsidR="00896A55">
        <w:rPr>
          <w:rFonts w:ascii="Times New Roman" w:eastAsia="楷体_GB2312" w:hAnsi="Times New Roman" w:cs="Times New Roman"/>
          <w:sz w:val="28"/>
        </w:rPr>
        <w:t>日填报</w:t>
      </w:r>
    </w:p>
    <w:p w:rsidR="00053D63" w:rsidRDefault="00896A55">
      <w:pPr>
        <w:widowControl/>
        <w:jc w:val="center"/>
        <w:rPr>
          <w:rFonts w:ascii="仿宋_GB2312" w:eastAsia="仿宋_GB2312" w:cs="仿宋_GB2312"/>
          <w:bCs/>
          <w:sz w:val="28"/>
          <w:szCs w:val="28"/>
        </w:rPr>
      </w:pPr>
      <w:r>
        <w:rPr>
          <w:rFonts w:ascii="仿宋_GB2312" w:eastAsia="仿宋_GB2312"/>
          <w:sz w:val="28"/>
          <w:szCs w:val="28"/>
        </w:rPr>
        <w:br w:type="page"/>
      </w:r>
      <w:r>
        <w:rPr>
          <w:rFonts w:ascii="黑体" w:eastAsia="黑体" w:hAnsi="黑体" w:hint="eastAsia"/>
          <w:sz w:val="32"/>
          <w:szCs w:val="32"/>
        </w:rPr>
        <w:lastRenderedPageBreak/>
        <w:t xml:space="preserve">第一部分  </w:t>
      </w:r>
      <w:r>
        <w:rPr>
          <w:rFonts w:ascii="黑体" w:eastAsia="黑体" w:hAnsi="黑体" w:cs="黑体" w:hint="eastAsia"/>
          <w:bCs/>
          <w:sz w:val="32"/>
          <w:szCs w:val="32"/>
        </w:rPr>
        <w:t>年度报告编写提纲</w:t>
      </w:r>
      <w:r>
        <w:rPr>
          <w:rFonts w:ascii="黑体" w:eastAsia="黑体" w:hAnsi="黑体" w:cs="仿宋_GB2312" w:hint="eastAsia"/>
          <w:bCs/>
          <w:sz w:val="32"/>
          <w:szCs w:val="32"/>
        </w:rPr>
        <w:t>（限</w:t>
      </w:r>
      <w:r>
        <w:rPr>
          <w:rFonts w:ascii="黑体" w:eastAsia="黑体" w:hAnsi="黑体" w:hint="eastAsia"/>
          <w:bCs/>
          <w:sz w:val="32"/>
          <w:szCs w:val="32"/>
        </w:rPr>
        <w:t>3000</w:t>
      </w:r>
      <w:r>
        <w:rPr>
          <w:rFonts w:ascii="黑体" w:eastAsia="黑体" w:hAnsi="黑体" w:cs="仿宋_GB2312" w:hint="eastAsia"/>
          <w:bCs/>
          <w:sz w:val="32"/>
          <w:szCs w:val="32"/>
        </w:rPr>
        <w:t>字以内）</w:t>
      </w:r>
    </w:p>
    <w:p w:rsidR="00053D63" w:rsidRDefault="00896A55">
      <w:pPr>
        <w:ind w:firstLineChars="200" w:firstLine="560"/>
        <w:rPr>
          <w:rFonts w:ascii="黑体" w:eastAsia="黑体" w:hAnsi="黑体" w:cs="仿宋_GB2312"/>
          <w:sz w:val="28"/>
          <w:szCs w:val="28"/>
        </w:rPr>
      </w:pPr>
      <w:r>
        <w:rPr>
          <w:rFonts w:ascii="黑体" w:eastAsia="黑体" w:hAnsi="黑体" w:cs="仿宋_GB2312" w:hint="eastAsia"/>
          <w:sz w:val="28"/>
          <w:szCs w:val="28"/>
        </w:rPr>
        <w:t>一、人才培养工作和成效</w:t>
      </w:r>
    </w:p>
    <w:p w:rsidR="001C6EA7" w:rsidRPr="005314CF" w:rsidRDefault="001C6EA7" w:rsidP="001C6EA7">
      <w:pPr>
        <w:spacing w:line="360" w:lineRule="auto"/>
        <w:ind w:firstLineChars="200" w:firstLine="560"/>
        <w:rPr>
          <w:rFonts w:ascii="Times New Roman" w:eastAsia="楷体" w:hAnsi="Times New Roman" w:cs="Times New Roman"/>
          <w:sz w:val="28"/>
          <w:szCs w:val="28"/>
        </w:rPr>
      </w:pPr>
      <w:r w:rsidRPr="005314CF">
        <w:rPr>
          <w:rFonts w:ascii="Times New Roman" w:eastAsia="楷体" w:hAnsi="Times New Roman" w:cs="Times New Roman"/>
          <w:sz w:val="28"/>
          <w:szCs w:val="28"/>
        </w:rPr>
        <w:t>（一）人才培养基本情况。</w:t>
      </w:r>
    </w:p>
    <w:p w:rsidR="001C6EA7" w:rsidRPr="005314CF" w:rsidRDefault="001C6EA7" w:rsidP="001C6EA7">
      <w:pPr>
        <w:spacing w:line="360" w:lineRule="auto"/>
        <w:ind w:firstLineChars="200" w:firstLine="560"/>
        <w:rPr>
          <w:rFonts w:ascii="Times New Roman" w:eastAsia="楷体" w:hAnsi="Times New Roman" w:cs="Times New Roman"/>
          <w:sz w:val="28"/>
          <w:szCs w:val="28"/>
        </w:rPr>
      </w:pPr>
      <w:r w:rsidRPr="005314CF">
        <w:rPr>
          <w:rFonts w:ascii="Times New Roman" w:eastAsia="楷体" w:hAnsi="Times New Roman" w:cs="Times New Roman"/>
          <w:sz w:val="28"/>
          <w:szCs w:val="28"/>
        </w:rPr>
        <w:t>南京理工大学化学化工实验教学中心（下简称</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中心</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）前身为</w:t>
      </w:r>
      <w:r w:rsidRPr="005314CF">
        <w:rPr>
          <w:rFonts w:ascii="Times New Roman" w:eastAsia="楷体" w:hAnsi="Times New Roman" w:cs="Times New Roman"/>
          <w:sz w:val="28"/>
          <w:szCs w:val="28"/>
        </w:rPr>
        <w:t>1953</w:t>
      </w:r>
      <w:r w:rsidRPr="005314CF">
        <w:rPr>
          <w:rFonts w:ascii="Times New Roman" w:eastAsia="楷体" w:hAnsi="Times New Roman" w:cs="Times New Roman"/>
          <w:sz w:val="28"/>
          <w:szCs w:val="28"/>
        </w:rPr>
        <w:t>年成立的哈尔滨军事工程学院火炸药专业基础化学实验室。优良的</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哈军工</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精神，培养出我校王泽山、田禾、卢柯院士为代表的一大批杰出化工和军工专家。</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中心</w:t>
      </w:r>
      <w:r w:rsidRPr="005314CF">
        <w:rPr>
          <w:rFonts w:ascii="Times New Roman" w:eastAsia="楷体" w:hAnsi="Times New Roman" w:cs="Times New Roman"/>
          <w:sz w:val="28"/>
          <w:szCs w:val="28"/>
        </w:rPr>
        <w:t>”1999</w:t>
      </w:r>
      <w:r w:rsidRPr="005314CF">
        <w:rPr>
          <w:rFonts w:ascii="Times New Roman" w:eastAsia="楷体" w:hAnsi="Times New Roman" w:cs="Times New Roman"/>
          <w:sz w:val="28"/>
          <w:szCs w:val="28"/>
        </w:rPr>
        <w:t>年被评为</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江苏省高等学校省级实验教学中心</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2007</w:t>
      </w:r>
      <w:r w:rsidRPr="005314CF">
        <w:rPr>
          <w:rFonts w:ascii="Times New Roman" w:eastAsia="楷体" w:hAnsi="Times New Roman" w:cs="Times New Roman"/>
          <w:sz w:val="28"/>
          <w:szCs w:val="28"/>
        </w:rPr>
        <w:t>年被授予</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江苏省高校实验教学示范中心</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2007</w:t>
      </w:r>
      <w:r w:rsidRPr="005314CF">
        <w:rPr>
          <w:rFonts w:ascii="Times New Roman" w:eastAsia="楷体" w:hAnsi="Times New Roman" w:cs="Times New Roman"/>
          <w:sz w:val="28"/>
          <w:szCs w:val="28"/>
        </w:rPr>
        <w:t>年被批准为</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国家级实验教学示范中心建设点</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2012</w:t>
      </w:r>
      <w:r w:rsidRPr="005314CF">
        <w:rPr>
          <w:rFonts w:ascii="Times New Roman" w:eastAsia="楷体" w:hAnsi="Times New Roman" w:cs="Times New Roman"/>
          <w:sz w:val="28"/>
          <w:szCs w:val="28"/>
        </w:rPr>
        <w:t>年</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国家级实验教学示范中心建设点</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通过验收。</w:t>
      </w:r>
    </w:p>
    <w:p w:rsidR="001C6EA7" w:rsidRPr="005314CF" w:rsidRDefault="001C6EA7" w:rsidP="001C6EA7">
      <w:pPr>
        <w:spacing w:line="360" w:lineRule="auto"/>
        <w:ind w:firstLineChars="200" w:firstLine="560"/>
        <w:rPr>
          <w:rFonts w:ascii="Times New Roman" w:eastAsia="楷体" w:hAnsi="Times New Roman" w:cs="Times New Roman"/>
          <w:sz w:val="28"/>
          <w:szCs w:val="28"/>
        </w:rPr>
      </w:pP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中心</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秉承</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哈军工</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的优良传统，在实验教学中不断改革，形成了</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加强基础，注重实践、培养能力、激励创新</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的教学理念，实施以学生为本、以教师为主导，以学生能力培养为核心的实验教学方法，构建并实施了</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课程实验、科研训练、实习</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三层次实验教学体系，建立了与之相适应的实验教学平台和教学团队，建立了网络化实验教学和实验室管理信息平台，实行了实验室全天候开放的制度，编写出版了配套的《大学化学实验》、《化工实验》等</w:t>
      </w:r>
      <w:r w:rsidRPr="005314CF">
        <w:rPr>
          <w:rFonts w:ascii="Times New Roman" w:eastAsia="楷体" w:hAnsi="Times New Roman" w:cs="Times New Roman"/>
          <w:sz w:val="28"/>
          <w:szCs w:val="28"/>
        </w:rPr>
        <w:t>10</w:t>
      </w:r>
      <w:r w:rsidRPr="005314CF">
        <w:rPr>
          <w:rFonts w:ascii="Times New Roman" w:eastAsia="楷体" w:hAnsi="Times New Roman" w:cs="Times New Roman"/>
          <w:sz w:val="28"/>
          <w:szCs w:val="28"/>
        </w:rPr>
        <w:t>多部教材。</w:t>
      </w:r>
    </w:p>
    <w:p w:rsidR="005B6375" w:rsidRDefault="001C6EA7" w:rsidP="001C6EA7">
      <w:pPr>
        <w:spacing w:line="360" w:lineRule="auto"/>
        <w:ind w:firstLineChars="200" w:firstLine="560"/>
        <w:rPr>
          <w:rFonts w:ascii="Times New Roman" w:eastAsia="楷体" w:hAnsi="Times New Roman" w:cs="Times New Roman"/>
          <w:sz w:val="28"/>
          <w:szCs w:val="28"/>
        </w:rPr>
      </w:pP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中心</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承担了我校化学化工实验的教学任务，专业覆盖化工学院、环生学院等，实验开出率</w:t>
      </w:r>
      <w:r w:rsidRPr="005314CF">
        <w:rPr>
          <w:rFonts w:ascii="Times New Roman" w:eastAsia="楷体" w:hAnsi="Times New Roman" w:cs="Times New Roman"/>
          <w:sz w:val="28"/>
          <w:szCs w:val="28"/>
        </w:rPr>
        <w:t>100%</w:t>
      </w:r>
      <w:r w:rsidRPr="005314CF">
        <w:rPr>
          <w:rFonts w:ascii="Times New Roman" w:eastAsia="楷体" w:hAnsi="Times New Roman" w:cs="Times New Roman"/>
          <w:sz w:val="28"/>
          <w:szCs w:val="28"/>
        </w:rPr>
        <w:t>，年实验人时数约</w:t>
      </w:r>
      <w:r w:rsidRPr="005314CF">
        <w:rPr>
          <w:rFonts w:ascii="Times New Roman" w:eastAsia="楷体" w:hAnsi="Times New Roman" w:cs="Times New Roman"/>
          <w:sz w:val="28"/>
          <w:szCs w:val="28"/>
        </w:rPr>
        <w:t>4.5</w:t>
      </w:r>
      <w:r w:rsidRPr="005314CF">
        <w:rPr>
          <w:rFonts w:ascii="Times New Roman" w:eastAsia="楷体" w:hAnsi="Times New Roman" w:cs="Times New Roman"/>
          <w:sz w:val="28"/>
          <w:szCs w:val="28"/>
        </w:rPr>
        <w:t>万。</w:t>
      </w:r>
      <w:r w:rsidRPr="005314CF">
        <w:rPr>
          <w:rFonts w:ascii="Times New Roman" w:eastAsia="楷体" w:hAnsi="Times New Roman" w:cs="Times New Roman"/>
          <w:sz w:val="28"/>
          <w:szCs w:val="28"/>
        </w:rPr>
        <w:t>202</w:t>
      </w:r>
      <w:r w:rsidR="00211742">
        <w:rPr>
          <w:rFonts w:ascii="Times New Roman" w:eastAsia="楷体" w:hAnsi="Times New Roman" w:cs="Times New Roman"/>
          <w:sz w:val="28"/>
          <w:szCs w:val="28"/>
        </w:rPr>
        <w:t>1</w:t>
      </w:r>
      <w:r w:rsidRPr="005314CF">
        <w:rPr>
          <w:rFonts w:ascii="Times New Roman" w:eastAsia="楷体" w:hAnsi="Times New Roman" w:cs="Times New Roman"/>
          <w:sz w:val="28"/>
          <w:szCs w:val="28"/>
        </w:rPr>
        <w:t>年度，在满足服务于全校化学化工实验的基础上，在开放性实验、科研训练和毕业设计方面满足化工学院全部学生需求；</w:t>
      </w:r>
      <w:r w:rsidR="002C40F8" w:rsidRPr="002C40F8">
        <w:rPr>
          <w:rFonts w:ascii="Times New Roman" w:eastAsia="楷体" w:hAnsi="Times New Roman" w:cs="Times New Roman" w:hint="eastAsia"/>
          <w:sz w:val="28"/>
          <w:szCs w:val="28"/>
        </w:rPr>
        <w:t>《化工原理</w:t>
      </w:r>
      <w:r w:rsidR="002C40F8" w:rsidRPr="002C40F8">
        <w:rPr>
          <w:rFonts w:ascii="Times New Roman" w:eastAsia="楷体" w:hAnsi="Times New Roman" w:cs="Times New Roman" w:hint="eastAsia"/>
          <w:sz w:val="28"/>
          <w:szCs w:val="28"/>
        </w:rPr>
        <w:t>(</w:t>
      </w:r>
      <w:r w:rsidR="002C40F8" w:rsidRPr="002C40F8">
        <w:rPr>
          <w:rFonts w:ascii="Times New Roman" w:eastAsia="楷体" w:hAnsi="Times New Roman" w:cs="Times New Roman" w:hint="eastAsia"/>
          <w:sz w:val="28"/>
          <w:szCs w:val="28"/>
        </w:rPr>
        <w:t>第</w:t>
      </w:r>
      <w:r w:rsidR="002C40F8" w:rsidRPr="002C40F8">
        <w:rPr>
          <w:rFonts w:ascii="Times New Roman" w:eastAsia="楷体" w:hAnsi="Times New Roman" w:cs="Times New Roman" w:hint="eastAsia"/>
          <w:sz w:val="28"/>
          <w:szCs w:val="28"/>
        </w:rPr>
        <w:lastRenderedPageBreak/>
        <w:t>四版</w:t>
      </w:r>
      <w:r w:rsidR="002C40F8" w:rsidRPr="002C40F8">
        <w:rPr>
          <w:rFonts w:ascii="Times New Roman" w:eastAsia="楷体" w:hAnsi="Times New Roman" w:cs="Times New Roman" w:hint="eastAsia"/>
          <w:sz w:val="28"/>
          <w:szCs w:val="28"/>
        </w:rPr>
        <w:t>)</w:t>
      </w:r>
      <w:r w:rsidR="002C40F8" w:rsidRPr="002C40F8">
        <w:rPr>
          <w:rFonts w:ascii="Times New Roman" w:eastAsia="楷体" w:hAnsi="Times New Roman" w:cs="Times New Roman" w:hint="eastAsia"/>
          <w:sz w:val="28"/>
          <w:szCs w:val="28"/>
        </w:rPr>
        <w:t>》获江苏省级优秀教材</w:t>
      </w:r>
      <w:r w:rsidR="002C40F8">
        <w:rPr>
          <w:rFonts w:ascii="Times New Roman" w:eastAsia="楷体" w:hAnsi="Times New Roman" w:cs="Times New Roman" w:hint="eastAsia"/>
          <w:sz w:val="28"/>
          <w:szCs w:val="28"/>
        </w:rPr>
        <w:t>；</w:t>
      </w:r>
      <w:r w:rsidR="00243D02" w:rsidRPr="00243D02">
        <w:rPr>
          <w:rFonts w:ascii="Times New Roman" w:eastAsia="楷体" w:hAnsi="Times New Roman" w:cs="Times New Roman" w:hint="eastAsia"/>
          <w:sz w:val="28"/>
          <w:szCs w:val="28"/>
        </w:rPr>
        <w:t>“面向化工类专业工程创新人才培养的化工原理金课建设”获批教育部化工类专业教学指导委员会立项项目</w:t>
      </w:r>
      <w:r w:rsidR="00243D02">
        <w:rPr>
          <w:rFonts w:ascii="Times New Roman" w:eastAsia="楷体" w:hAnsi="Times New Roman" w:cs="Times New Roman" w:hint="eastAsia"/>
          <w:sz w:val="28"/>
          <w:szCs w:val="28"/>
        </w:rPr>
        <w:t>；</w:t>
      </w:r>
      <w:r w:rsidR="002064FD">
        <w:rPr>
          <w:rFonts w:ascii="Times New Roman" w:eastAsia="楷体" w:hAnsi="Times New Roman" w:cs="Times New Roman" w:hint="eastAsia"/>
          <w:sz w:val="28"/>
          <w:szCs w:val="28"/>
        </w:rPr>
        <w:t>“化学反应工程”、“化工仪表与过程控制”和“化工机械与设备基础”</w:t>
      </w:r>
      <w:r w:rsidR="005B6375">
        <w:rPr>
          <w:rFonts w:ascii="Times New Roman" w:eastAsia="楷体" w:hAnsi="Times New Roman" w:cs="Times New Roman" w:hint="eastAsia"/>
          <w:sz w:val="28"/>
          <w:szCs w:val="28"/>
        </w:rPr>
        <w:t>课程获批校级线上课程建设项目；</w:t>
      </w:r>
      <w:r w:rsidRPr="005314CF">
        <w:rPr>
          <w:rFonts w:ascii="Times New Roman" w:eastAsia="楷体" w:hAnsi="Times New Roman" w:cs="Times New Roman"/>
          <w:sz w:val="28"/>
          <w:szCs w:val="28"/>
        </w:rPr>
        <w:t>疫情期间坚决执行教育部</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停课不停学</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的政策，通过虚拟软件和线上直播的方式支撑了生产实习和化工认识实习；化工虚拟现实模块及化工仿真模块中的实物工厂，即年产</w:t>
      </w:r>
      <w:r w:rsidRPr="005314CF">
        <w:rPr>
          <w:rFonts w:ascii="Times New Roman" w:eastAsia="楷体" w:hAnsi="Times New Roman" w:cs="Times New Roman"/>
          <w:sz w:val="28"/>
          <w:szCs w:val="28"/>
        </w:rPr>
        <w:t>5</w:t>
      </w:r>
      <w:r w:rsidRPr="005314CF">
        <w:rPr>
          <w:rFonts w:ascii="Times New Roman" w:eastAsia="楷体" w:hAnsi="Times New Roman" w:cs="Times New Roman"/>
          <w:sz w:val="28"/>
          <w:szCs w:val="28"/>
        </w:rPr>
        <w:t>万吨乙酸乙酯生产工厂，在满足我校实践任务基础上，也支撑了大规模化工认识实习、生产实习等，教学资源上传江苏省虚拟仿真实践平台，现已面向全省开放</w:t>
      </w:r>
      <w:r w:rsidR="005B6375">
        <w:rPr>
          <w:rFonts w:ascii="Times New Roman" w:eastAsia="楷体" w:hAnsi="Times New Roman" w:cs="Times New Roman" w:hint="eastAsia"/>
          <w:sz w:val="28"/>
          <w:szCs w:val="28"/>
        </w:rPr>
        <w:t>，</w:t>
      </w:r>
      <w:r w:rsidRPr="005314CF">
        <w:rPr>
          <w:rFonts w:ascii="Times New Roman" w:eastAsia="楷体" w:hAnsi="Times New Roman" w:cs="Times New Roman"/>
          <w:sz w:val="28"/>
          <w:szCs w:val="28"/>
        </w:rPr>
        <w:t>同时该项目获得了国家级虚拟仿真实验项目</w:t>
      </w:r>
      <w:r w:rsidR="005B6375">
        <w:rPr>
          <w:rFonts w:ascii="Times New Roman" w:eastAsia="楷体" w:hAnsi="Times New Roman" w:cs="Times New Roman" w:hint="eastAsia"/>
          <w:sz w:val="28"/>
          <w:szCs w:val="28"/>
        </w:rPr>
        <w:t>和国家级虚拟仿真一流课程</w:t>
      </w:r>
      <w:r w:rsidRPr="005314CF">
        <w:rPr>
          <w:rFonts w:ascii="Times New Roman" w:eastAsia="楷体" w:hAnsi="Times New Roman" w:cs="Times New Roman"/>
          <w:sz w:val="28"/>
          <w:szCs w:val="28"/>
        </w:rPr>
        <w:t>；</w:t>
      </w:r>
      <w:r w:rsidR="005B6375">
        <w:rPr>
          <w:rFonts w:ascii="Times New Roman" w:eastAsia="楷体" w:hAnsi="Times New Roman" w:cs="Times New Roman" w:hint="eastAsia"/>
          <w:sz w:val="28"/>
          <w:szCs w:val="28"/>
        </w:rPr>
        <w:t>支撑了</w:t>
      </w:r>
      <w:r w:rsidR="00E4471F" w:rsidRPr="00E4471F">
        <w:rPr>
          <w:rFonts w:ascii="Times New Roman" w:eastAsia="楷体" w:hAnsi="Times New Roman" w:cs="Times New Roman" w:hint="eastAsia"/>
          <w:sz w:val="28"/>
          <w:szCs w:val="28"/>
        </w:rPr>
        <w:t>“知行耦合虚实结合的化工大类课程教学改革与实践”获南京理工大学教学成果奖</w:t>
      </w:r>
      <w:r w:rsidR="00E4471F">
        <w:rPr>
          <w:rFonts w:ascii="Times New Roman" w:eastAsia="楷体" w:hAnsi="Times New Roman" w:cs="Times New Roman" w:hint="eastAsia"/>
          <w:sz w:val="28"/>
          <w:szCs w:val="28"/>
        </w:rPr>
        <w:t>特等奖；</w:t>
      </w:r>
      <w:r w:rsidR="00E4471F">
        <w:rPr>
          <w:rFonts w:ascii="Times New Roman" w:eastAsia="楷体" w:hAnsi="Times New Roman" w:cs="Times New Roman"/>
          <w:sz w:val="28"/>
          <w:szCs w:val="28"/>
        </w:rPr>
        <w:t>支撑了我校</w:t>
      </w:r>
      <w:r w:rsidR="00E4471F">
        <w:rPr>
          <w:rFonts w:ascii="Times New Roman" w:eastAsia="楷体" w:hAnsi="Times New Roman" w:cs="Times New Roman" w:hint="eastAsia"/>
          <w:sz w:val="28"/>
          <w:szCs w:val="28"/>
        </w:rPr>
        <w:t>化学与化工</w:t>
      </w:r>
      <w:r w:rsidR="00E4471F" w:rsidRPr="00865AAE">
        <w:rPr>
          <w:rFonts w:ascii="Times New Roman" w:eastAsia="楷体" w:hAnsi="Times New Roman" w:cs="Times New Roman"/>
          <w:sz w:val="28"/>
          <w:szCs w:val="28"/>
        </w:rPr>
        <w:t>学院学子参加了全国化工设计大赛</w:t>
      </w:r>
      <w:r w:rsidR="00E4471F">
        <w:rPr>
          <w:rFonts w:ascii="Times New Roman" w:eastAsia="楷体" w:hAnsi="Times New Roman" w:cs="Times New Roman" w:hint="eastAsia"/>
          <w:sz w:val="28"/>
          <w:szCs w:val="28"/>
        </w:rPr>
        <w:t>、化工实验竞赛和</w:t>
      </w:r>
      <w:r w:rsidR="00E4471F" w:rsidRPr="00915DEB">
        <w:rPr>
          <w:rFonts w:ascii="Times New Roman" w:eastAsia="楷体" w:hAnsi="Times New Roman" w:cs="Times New Roman" w:hint="eastAsia"/>
          <w:sz w:val="28"/>
          <w:szCs w:val="28"/>
        </w:rPr>
        <w:t>“互联网</w:t>
      </w:r>
      <w:r w:rsidR="00E4471F" w:rsidRPr="00915DEB">
        <w:rPr>
          <w:rFonts w:ascii="Times New Roman" w:eastAsia="楷体" w:hAnsi="Times New Roman" w:cs="Times New Roman" w:hint="eastAsia"/>
          <w:sz w:val="28"/>
          <w:szCs w:val="28"/>
        </w:rPr>
        <w:t>+</w:t>
      </w:r>
      <w:r w:rsidR="00E4471F" w:rsidRPr="00915DEB">
        <w:rPr>
          <w:rFonts w:ascii="Times New Roman" w:eastAsia="楷体" w:hAnsi="Times New Roman" w:cs="Times New Roman" w:hint="eastAsia"/>
          <w:sz w:val="28"/>
          <w:szCs w:val="28"/>
        </w:rPr>
        <w:t>化学反应工程”课模设计竞赛</w:t>
      </w:r>
      <w:r w:rsidR="00E4471F" w:rsidRPr="00865AAE">
        <w:rPr>
          <w:rFonts w:ascii="Times New Roman" w:eastAsia="楷体" w:hAnsi="Times New Roman" w:cs="Times New Roman"/>
          <w:sz w:val="28"/>
          <w:szCs w:val="28"/>
        </w:rPr>
        <w:t>，并实现了获奖；支撑了我校</w:t>
      </w:r>
      <w:r w:rsidR="00E4471F">
        <w:rPr>
          <w:rFonts w:ascii="Times New Roman" w:eastAsia="楷体" w:hAnsi="Times New Roman" w:cs="Times New Roman" w:hint="eastAsia"/>
          <w:sz w:val="28"/>
          <w:szCs w:val="28"/>
        </w:rPr>
        <w:t>化学与化工</w:t>
      </w:r>
      <w:r w:rsidR="00E4471F" w:rsidRPr="00865AAE">
        <w:rPr>
          <w:rFonts w:ascii="Times New Roman" w:eastAsia="楷体" w:hAnsi="Times New Roman" w:cs="Times New Roman"/>
          <w:sz w:val="28"/>
          <w:szCs w:val="28"/>
        </w:rPr>
        <w:t>学院、</w:t>
      </w:r>
      <w:r w:rsidR="00E4471F">
        <w:rPr>
          <w:rFonts w:ascii="Times New Roman" w:eastAsia="楷体" w:hAnsi="Times New Roman" w:cs="Times New Roman" w:hint="eastAsia"/>
          <w:sz w:val="28"/>
          <w:szCs w:val="28"/>
        </w:rPr>
        <w:t>设传</w:t>
      </w:r>
      <w:r w:rsidR="00E4471F" w:rsidRPr="00865AAE">
        <w:rPr>
          <w:rFonts w:ascii="Times New Roman" w:eastAsia="楷体" w:hAnsi="Times New Roman" w:cs="Times New Roman"/>
          <w:sz w:val="28"/>
          <w:szCs w:val="28"/>
        </w:rPr>
        <w:t>学院学子参加了全国</w:t>
      </w:r>
      <w:r w:rsidR="00E4471F" w:rsidRPr="00865AAE">
        <w:rPr>
          <w:rFonts w:ascii="Times New Roman" w:eastAsia="楷体" w:hAnsi="Times New Roman" w:cs="Times New Roman"/>
          <w:sz w:val="28"/>
          <w:szCs w:val="28"/>
        </w:rPr>
        <w:t>“CHEM-E-CAR”</w:t>
      </w:r>
      <w:r w:rsidR="00E4471F" w:rsidRPr="00865AAE">
        <w:rPr>
          <w:rFonts w:ascii="Times New Roman" w:eastAsia="楷体" w:hAnsi="Times New Roman" w:cs="Times New Roman"/>
          <w:sz w:val="28"/>
          <w:szCs w:val="28"/>
        </w:rPr>
        <w:t>大赛，并获得了奖项；支撑了</w:t>
      </w:r>
      <w:r w:rsidR="00E4471F" w:rsidRPr="00865AAE">
        <w:rPr>
          <w:rFonts w:ascii="Times New Roman" w:eastAsia="楷体" w:hAnsi="Times New Roman" w:cs="Times New Roman"/>
          <w:sz w:val="28"/>
          <w:szCs w:val="28"/>
        </w:rPr>
        <w:t>“</w:t>
      </w:r>
      <w:r w:rsidR="00E4471F" w:rsidRPr="00865AAE">
        <w:rPr>
          <w:rFonts w:ascii="Times New Roman" w:eastAsia="楷体" w:hAnsi="Times New Roman" w:cs="Times New Roman"/>
          <w:sz w:val="28"/>
          <w:szCs w:val="28"/>
        </w:rPr>
        <w:t>勤思坊</w:t>
      </w:r>
      <w:r w:rsidR="00E4471F" w:rsidRPr="00865AAE">
        <w:rPr>
          <w:rFonts w:ascii="Times New Roman" w:eastAsia="楷体" w:hAnsi="Times New Roman" w:cs="Times New Roman"/>
          <w:sz w:val="28"/>
          <w:szCs w:val="28"/>
        </w:rPr>
        <w:t>”</w:t>
      </w:r>
      <w:r w:rsidR="00E4471F" w:rsidRPr="00865AAE">
        <w:rPr>
          <w:rFonts w:ascii="Times New Roman" w:eastAsia="楷体" w:hAnsi="Times New Roman" w:cs="Times New Roman"/>
          <w:sz w:val="28"/>
          <w:szCs w:val="28"/>
        </w:rPr>
        <w:t>名师工作室</w:t>
      </w:r>
      <w:r w:rsidR="00E4471F">
        <w:rPr>
          <w:rFonts w:ascii="Times New Roman" w:eastAsia="楷体" w:hAnsi="Times New Roman" w:cs="Times New Roman" w:hint="eastAsia"/>
          <w:sz w:val="28"/>
          <w:szCs w:val="28"/>
        </w:rPr>
        <w:t>顺利开展教师教学培训等工作。</w:t>
      </w:r>
    </w:p>
    <w:p w:rsidR="001C6EA7" w:rsidRPr="005314CF" w:rsidRDefault="001C6EA7" w:rsidP="001C6EA7">
      <w:pPr>
        <w:spacing w:line="360" w:lineRule="auto"/>
        <w:ind w:firstLineChars="200" w:firstLine="560"/>
        <w:rPr>
          <w:rFonts w:ascii="Times New Roman" w:eastAsia="楷体" w:hAnsi="Times New Roman" w:cs="Times New Roman"/>
          <w:sz w:val="28"/>
          <w:szCs w:val="28"/>
        </w:rPr>
      </w:pPr>
      <w:r w:rsidRPr="005314CF">
        <w:rPr>
          <w:rFonts w:ascii="Times New Roman" w:eastAsia="楷体" w:hAnsi="Times New Roman" w:cs="Times New Roman"/>
          <w:sz w:val="28"/>
          <w:szCs w:val="28"/>
        </w:rPr>
        <w:t>（二）人才培养成效评价等。</w:t>
      </w:r>
    </w:p>
    <w:p w:rsidR="00E4471F" w:rsidRDefault="001C6EA7" w:rsidP="001C6EA7">
      <w:pPr>
        <w:spacing w:line="360" w:lineRule="auto"/>
        <w:ind w:firstLineChars="200" w:firstLine="560"/>
        <w:rPr>
          <w:rFonts w:ascii="Times New Roman" w:eastAsia="楷体" w:hAnsi="Times New Roman" w:cs="Times New Roman"/>
          <w:sz w:val="28"/>
          <w:szCs w:val="28"/>
        </w:rPr>
      </w:pPr>
      <w:r w:rsidRPr="005314CF">
        <w:rPr>
          <w:rFonts w:ascii="Times New Roman" w:eastAsia="楷体" w:hAnsi="Times New Roman" w:cs="Times New Roman"/>
          <w:sz w:val="28"/>
          <w:szCs w:val="28"/>
        </w:rPr>
        <w:t>202</w:t>
      </w:r>
      <w:r w:rsidR="00E4471F">
        <w:rPr>
          <w:rFonts w:ascii="Times New Roman" w:eastAsia="楷体" w:hAnsi="Times New Roman" w:cs="Times New Roman" w:hint="eastAsia"/>
          <w:sz w:val="28"/>
          <w:szCs w:val="28"/>
        </w:rPr>
        <w:t>1</w:t>
      </w:r>
      <w:r w:rsidR="00D16FA9">
        <w:rPr>
          <w:rFonts w:ascii="Times New Roman" w:eastAsia="楷体" w:hAnsi="Times New Roman" w:cs="Times New Roman"/>
          <w:sz w:val="28"/>
          <w:szCs w:val="28"/>
        </w:rPr>
        <w:t>年</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中心</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所开出的</w:t>
      </w:r>
      <w:r w:rsidR="00E4471F">
        <w:rPr>
          <w:rFonts w:ascii="Times New Roman" w:eastAsia="楷体" w:hAnsi="Times New Roman" w:cs="Times New Roman" w:hint="eastAsia"/>
          <w:sz w:val="28"/>
          <w:szCs w:val="28"/>
        </w:rPr>
        <w:t>30</w:t>
      </w:r>
      <w:r w:rsidR="00E4471F">
        <w:rPr>
          <w:rFonts w:ascii="Times New Roman" w:eastAsia="楷体" w:hAnsi="Times New Roman" w:cs="Times New Roman" w:hint="eastAsia"/>
          <w:sz w:val="28"/>
          <w:szCs w:val="28"/>
        </w:rPr>
        <w:t>余</w:t>
      </w:r>
      <w:r w:rsidRPr="005314CF">
        <w:rPr>
          <w:rFonts w:ascii="Times New Roman" w:eastAsia="楷体" w:hAnsi="Times New Roman" w:cs="Times New Roman"/>
          <w:sz w:val="28"/>
          <w:szCs w:val="28"/>
        </w:rPr>
        <w:t>项科研训练中获批国家级</w:t>
      </w:r>
      <w:r w:rsidR="00E4471F">
        <w:rPr>
          <w:rFonts w:ascii="Times New Roman" w:eastAsia="楷体" w:hAnsi="Times New Roman" w:cs="Times New Roman" w:hint="eastAsia"/>
          <w:sz w:val="28"/>
          <w:szCs w:val="28"/>
        </w:rPr>
        <w:t>1</w:t>
      </w:r>
      <w:r w:rsidRPr="005314CF">
        <w:rPr>
          <w:rFonts w:ascii="Times New Roman" w:eastAsia="楷体" w:hAnsi="Times New Roman" w:cs="Times New Roman"/>
          <w:sz w:val="28"/>
          <w:szCs w:val="28"/>
        </w:rPr>
        <w:t>项、省级</w:t>
      </w:r>
      <w:r w:rsidRPr="005314CF">
        <w:rPr>
          <w:rFonts w:ascii="Times New Roman" w:eastAsia="楷体" w:hAnsi="Times New Roman" w:cs="Times New Roman"/>
          <w:sz w:val="28"/>
          <w:szCs w:val="28"/>
        </w:rPr>
        <w:t>1</w:t>
      </w:r>
      <w:r w:rsidRPr="005314CF">
        <w:rPr>
          <w:rFonts w:ascii="Times New Roman" w:eastAsia="楷体" w:hAnsi="Times New Roman" w:cs="Times New Roman"/>
          <w:sz w:val="28"/>
          <w:szCs w:val="28"/>
        </w:rPr>
        <w:t>项，学生发表论文</w:t>
      </w:r>
      <w:r w:rsidR="00E4471F">
        <w:rPr>
          <w:rFonts w:ascii="Times New Roman" w:eastAsia="楷体" w:hAnsi="Times New Roman" w:cs="Times New Roman" w:hint="eastAsia"/>
          <w:sz w:val="28"/>
          <w:szCs w:val="28"/>
        </w:rPr>
        <w:t>7</w:t>
      </w:r>
      <w:r w:rsidRPr="005314CF">
        <w:rPr>
          <w:rFonts w:ascii="Times New Roman" w:eastAsia="楷体" w:hAnsi="Times New Roman" w:cs="Times New Roman"/>
          <w:sz w:val="28"/>
          <w:szCs w:val="28"/>
        </w:rPr>
        <w:t>篇，申请发明专利</w:t>
      </w:r>
      <w:r w:rsidR="00E4471F">
        <w:rPr>
          <w:rFonts w:ascii="Times New Roman" w:eastAsia="楷体" w:hAnsi="Times New Roman" w:cs="Times New Roman" w:hint="eastAsia"/>
          <w:sz w:val="28"/>
          <w:szCs w:val="28"/>
        </w:rPr>
        <w:t>1</w:t>
      </w:r>
      <w:r w:rsidRPr="005314CF">
        <w:rPr>
          <w:rFonts w:ascii="Times New Roman" w:eastAsia="楷体" w:hAnsi="Times New Roman" w:cs="Times New Roman"/>
          <w:sz w:val="28"/>
          <w:szCs w:val="28"/>
        </w:rPr>
        <w:t>件，</w:t>
      </w:r>
      <w:r w:rsidR="00E4471F" w:rsidRPr="00E4471F">
        <w:rPr>
          <w:rFonts w:ascii="Times New Roman" w:eastAsia="楷体" w:hAnsi="Times New Roman" w:cs="Times New Roman" w:hint="eastAsia"/>
          <w:sz w:val="28"/>
          <w:szCs w:val="28"/>
        </w:rPr>
        <w:t>研制出</w:t>
      </w:r>
      <w:r w:rsidR="00E4471F" w:rsidRPr="00E4471F">
        <w:rPr>
          <w:rFonts w:ascii="Times New Roman" w:eastAsia="楷体" w:hAnsi="Times New Roman" w:cs="Times New Roman" w:hint="eastAsia"/>
          <w:sz w:val="28"/>
          <w:szCs w:val="28"/>
        </w:rPr>
        <w:t>8</w:t>
      </w:r>
      <w:r w:rsidR="00E4471F" w:rsidRPr="00E4471F">
        <w:rPr>
          <w:rFonts w:ascii="Times New Roman" w:eastAsia="楷体" w:hAnsi="Times New Roman" w:cs="Times New Roman" w:hint="eastAsia"/>
          <w:sz w:val="28"/>
          <w:szCs w:val="28"/>
        </w:rPr>
        <w:t>种功能性催化剂，可用于新能源及污染物治理；研制出</w:t>
      </w:r>
      <w:r w:rsidR="00E4471F" w:rsidRPr="00E4471F">
        <w:rPr>
          <w:rFonts w:ascii="Times New Roman" w:eastAsia="楷体" w:hAnsi="Times New Roman" w:cs="Times New Roman" w:hint="eastAsia"/>
          <w:sz w:val="28"/>
          <w:szCs w:val="28"/>
        </w:rPr>
        <w:t>Y&amp;I</w:t>
      </w:r>
      <w:r w:rsidR="00E4471F" w:rsidRPr="00E4471F">
        <w:rPr>
          <w:rFonts w:ascii="Times New Roman" w:eastAsia="楷体" w:hAnsi="Times New Roman" w:cs="Times New Roman" w:hint="eastAsia"/>
          <w:sz w:val="28"/>
          <w:szCs w:val="28"/>
        </w:rPr>
        <w:t>化工能源环保小车，参加第五届全国</w:t>
      </w:r>
      <w:r w:rsidR="00E4471F" w:rsidRPr="00E4471F">
        <w:rPr>
          <w:rFonts w:ascii="Times New Roman" w:eastAsia="楷体" w:hAnsi="Times New Roman" w:cs="Times New Roman" w:hint="eastAsia"/>
          <w:sz w:val="28"/>
          <w:szCs w:val="28"/>
        </w:rPr>
        <w:t>CHEM-E-CAR</w:t>
      </w:r>
      <w:r w:rsidR="00E4471F" w:rsidRPr="00E4471F">
        <w:rPr>
          <w:rFonts w:ascii="Times New Roman" w:eastAsia="楷体" w:hAnsi="Times New Roman" w:cs="Times New Roman" w:hint="eastAsia"/>
          <w:sz w:val="28"/>
          <w:szCs w:val="28"/>
        </w:rPr>
        <w:t>竞赛，获得了性能竞赛季军，</w:t>
      </w:r>
      <w:r w:rsidR="00E4471F" w:rsidRPr="00E4471F">
        <w:rPr>
          <w:rFonts w:ascii="Times New Roman" w:eastAsia="楷体" w:hAnsi="Times New Roman" w:cs="Times New Roman" w:hint="eastAsia"/>
          <w:sz w:val="28"/>
          <w:szCs w:val="28"/>
        </w:rPr>
        <w:lastRenderedPageBreak/>
        <w:t>此为我校第一次获得性能竞赛奖。</w:t>
      </w:r>
    </w:p>
    <w:p w:rsidR="008C0ACF" w:rsidRDefault="00C86C33" w:rsidP="001C6EA7">
      <w:pPr>
        <w:spacing w:line="360" w:lineRule="auto"/>
        <w:ind w:firstLineChars="200" w:firstLine="560"/>
        <w:rPr>
          <w:rFonts w:ascii="Times New Roman" w:eastAsia="楷体" w:hAnsi="Times New Roman" w:cs="Times New Roman"/>
          <w:sz w:val="28"/>
          <w:szCs w:val="28"/>
        </w:rPr>
      </w:pPr>
      <w:r>
        <w:rPr>
          <w:rFonts w:ascii="Times New Roman" w:eastAsia="楷体" w:hAnsi="Times New Roman" w:cs="Times New Roman" w:hint="eastAsia"/>
          <w:sz w:val="28"/>
          <w:szCs w:val="28"/>
        </w:rPr>
        <w:t>设计出异丙醇生产工厂，</w:t>
      </w:r>
      <w:r w:rsidR="001C6EA7" w:rsidRPr="005314CF">
        <w:rPr>
          <w:rFonts w:ascii="Times New Roman" w:eastAsia="楷体" w:hAnsi="Times New Roman" w:cs="Times New Roman"/>
          <w:sz w:val="28"/>
          <w:szCs w:val="28"/>
        </w:rPr>
        <w:t>获得全国大学生化工设计竞赛特等奖</w:t>
      </w:r>
      <w:r w:rsidR="001C6EA7" w:rsidRPr="005314CF">
        <w:rPr>
          <w:rFonts w:ascii="Times New Roman" w:eastAsia="楷体" w:hAnsi="Times New Roman" w:cs="Times New Roman"/>
          <w:sz w:val="28"/>
          <w:szCs w:val="28"/>
        </w:rPr>
        <w:t>1</w:t>
      </w:r>
      <w:r w:rsidR="001C6EA7" w:rsidRPr="005314CF">
        <w:rPr>
          <w:rFonts w:ascii="Times New Roman" w:eastAsia="楷体" w:hAnsi="Times New Roman" w:cs="Times New Roman"/>
          <w:sz w:val="28"/>
          <w:szCs w:val="28"/>
        </w:rPr>
        <w:t>项，二等奖</w:t>
      </w:r>
      <w:r w:rsidR="001C6EA7" w:rsidRPr="005314CF">
        <w:rPr>
          <w:rFonts w:ascii="Times New Roman" w:eastAsia="楷体" w:hAnsi="Times New Roman" w:cs="Times New Roman"/>
          <w:sz w:val="28"/>
          <w:szCs w:val="28"/>
        </w:rPr>
        <w:t>1</w:t>
      </w:r>
      <w:r w:rsidR="001C6EA7" w:rsidRPr="005314CF">
        <w:rPr>
          <w:rFonts w:ascii="Times New Roman" w:eastAsia="楷体" w:hAnsi="Times New Roman" w:cs="Times New Roman"/>
          <w:sz w:val="28"/>
          <w:szCs w:val="28"/>
        </w:rPr>
        <w:t>项，三等奖</w:t>
      </w:r>
      <w:r w:rsidR="009C71D4">
        <w:rPr>
          <w:rFonts w:ascii="Times New Roman" w:eastAsia="楷体" w:hAnsi="Times New Roman" w:cs="Times New Roman" w:hint="eastAsia"/>
          <w:sz w:val="28"/>
          <w:szCs w:val="28"/>
        </w:rPr>
        <w:t>9</w:t>
      </w:r>
      <w:r w:rsidR="001C6EA7" w:rsidRPr="005314CF">
        <w:rPr>
          <w:rFonts w:ascii="Times New Roman" w:eastAsia="楷体" w:hAnsi="Times New Roman" w:cs="Times New Roman"/>
          <w:sz w:val="28"/>
          <w:szCs w:val="28"/>
        </w:rPr>
        <w:t>项；华东区化工设计竞赛特等奖</w:t>
      </w:r>
      <w:r w:rsidR="00221B9A">
        <w:rPr>
          <w:rFonts w:ascii="Times New Roman" w:eastAsia="楷体" w:hAnsi="Times New Roman" w:cs="Times New Roman" w:hint="eastAsia"/>
          <w:sz w:val="28"/>
          <w:szCs w:val="28"/>
        </w:rPr>
        <w:t>1</w:t>
      </w:r>
      <w:r w:rsidR="001C6EA7" w:rsidRPr="005314CF">
        <w:rPr>
          <w:rFonts w:ascii="Times New Roman" w:eastAsia="楷体" w:hAnsi="Times New Roman" w:cs="Times New Roman"/>
          <w:sz w:val="28"/>
          <w:szCs w:val="28"/>
        </w:rPr>
        <w:t>项，二等奖</w:t>
      </w:r>
      <w:r w:rsidR="00221B9A">
        <w:rPr>
          <w:rFonts w:ascii="Times New Roman" w:eastAsia="楷体" w:hAnsi="Times New Roman" w:cs="Times New Roman" w:hint="eastAsia"/>
          <w:sz w:val="28"/>
          <w:szCs w:val="28"/>
        </w:rPr>
        <w:t>10</w:t>
      </w:r>
      <w:r w:rsidR="001C6EA7" w:rsidRPr="005314CF">
        <w:rPr>
          <w:rFonts w:ascii="Times New Roman" w:eastAsia="楷体" w:hAnsi="Times New Roman" w:cs="Times New Roman"/>
          <w:sz w:val="28"/>
          <w:szCs w:val="28"/>
        </w:rPr>
        <w:t>项；江苏省化工设计竞赛特等奖</w:t>
      </w:r>
      <w:r w:rsidR="001C6EA7" w:rsidRPr="005314CF">
        <w:rPr>
          <w:rFonts w:ascii="Times New Roman" w:eastAsia="楷体" w:hAnsi="Times New Roman" w:cs="Times New Roman"/>
          <w:sz w:val="28"/>
          <w:szCs w:val="28"/>
        </w:rPr>
        <w:t>2</w:t>
      </w:r>
      <w:r w:rsidR="001C6EA7" w:rsidRPr="005314CF">
        <w:rPr>
          <w:rFonts w:ascii="Times New Roman" w:eastAsia="楷体" w:hAnsi="Times New Roman" w:cs="Times New Roman"/>
          <w:sz w:val="28"/>
          <w:szCs w:val="28"/>
        </w:rPr>
        <w:t>项，一等奖</w:t>
      </w:r>
      <w:r w:rsidR="001C6EA7" w:rsidRPr="005314CF">
        <w:rPr>
          <w:rFonts w:ascii="Times New Roman" w:eastAsia="楷体" w:hAnsi="Times New Roman" w:cs="Times New Roman"/>
          <w:sz w:val="28"/>
          <w:szCs w:val="28"/>
        </w:rPr>
        <w:t>1</w:t>
      </w:r>
      <w:r w:rsidR="001C6EA7" w:rsidRPr="005314CF">
        <w:rPr>
          <w:rFonts w:ascii="Times New Roman" w:eastAsia="楷体" w:hAnsi="Times New Roman" w:cs="Times New Roman"/>
          <w:sz w:val="28"/>
          <w:szCs w:val="28"/>
        </w:rPr>
        <w:t>项，二等奖</w:t>
      </w:r>
      <w:r w:rsidR="00995826">
        <w:rPr>
          <w:rFonts w:ascii="Times New Roman" w:eastAsia="楷体" w:hAnsi="Times New Roman" w:cs="Times New Roman" w:hint="eastAsia"/>
          <w:sz w:val="28"/>
          <w:szCs w:val="28"/>
        </w:rPr>
        <w:t>8</w:t>
      </w:r>
      <w:r w:rsidR="001C6EA7" w:rsidRPr="005314CF">
        <w:rPr>
          <w:rFonts w:ascii="Times New Roman" w:eastAsia="楷体" w:hAnsi="Times New Roman" w:cs="Times New Roman"/>
          <w:sz w:val="28"/>
          <w:szCs w:val="28"/>
        </w:rPr>
        <w:t>项</w:t>
      </w:r>
      <w:r w:rsidR="00995826">
        <w:rPr>
          <w:rFonts w:ascii="Times New Roman" w:eastAsia="楷体" w:hAnsi="Times New Roman" w:cs="Times New Roman" w:hint="eastAsia"/>
          <w:sz w:val="28"/>
          <w:szCs w:val="28"/>
        </w:rPr>
        <w:t>，</w:t>
      </w:r>
      <w:r w:rsidR="00995826" w:rsidRPr="00995826">
        <w:rPr>
          <w:rFonts w:ascii="Times New Roman" w:eastAsia="楷体" w:hAnsi="Times New Roman" w:cs="Times New Roman" w:hint="eastAsia"/>
          <w:sz w:val="28"/>
          <w:szCs w:val="28"/>
        </w:rPr>
        <w:t>该竞赛属于教育部认可的</w:t>
      </w:r>
      <w:r w:rsidR="00995826" w:rsidRPr="00995826">
        <w:rPr>
          <w:rFonts w:ascii="Times New Roman" w:eastAsia="楷体" w:hAnsi="Times New Roman" w:cs="Times New Roman" w:hint="eastAsia"/>
          <w:sz w:val="28"/>
          <w:szCs w:val="28"/>
        </w:rPr>
        <w:t>5</w:t>
      </w:r>
      <w:r w:rsidR="00995826" w:rsidRPr="00995826">
        <w:rPr>
          <w:rFonts w:ascii="Times New Roman" w:eastAsia="楷体" w:hAnsi="Times New Roman" w:cs="Times New Roman"/>
          <w:sz w:val="28"/>
          <w:szCs w:val="28"/>
        </w:rPr>
        <w:t>7</w:t>
      </w:r>
      <w:r w:rsidR="00995826" w:rsidRPr="00995826">
        <w:rPr>
          <w:rFonts w:ascii="Times New Roman" w:eastAsia="楷体" w:hAnsi="Times New Roman" w:cs="Times New Roman" w:hint="eastAsia"/>
          <w:sz w:val="28"/>
          <w:szCs w:val="28"/>
        </w:rPr>
        <w:t>项顶级赛事之一，与“挑战杯”、“互联网</w:t>
      </w:r>
      <w:r w:rsidR="00995826" w:rsidRPr="00995826">
        <w:rPr>
          <w:rFonts w:ascii="Times New Roman" w:eastAsia="楷体" w:hAnsi="Times New Roman" w:cs="Times New Roman" w:hint="eastAsia"/>
          <w:sz w:val="28"/>
          <w:szCs w:val="28"/>
        </w:rPr>
        <w:t>+</w:t>
      </w:r>
      <w:r w:rsidR="00995826" w:rsidRPr="00995826">
        <w:rPr>
          <w:rFonts w:ascii="Times New Roman" w:eastAsia="楷体" w:hAnsi="Times New Roman" w:cs="Times New Roman" w:hint="eastAsia"/>
          <w:sz w:val="28"/>
          <w:szCs w:val="28"/>
        </w:rPr>
        <w:t>”赛事齐名</w:t>
      </w:r>
      <w:r w:rsidR="00331518">
        <w:rPr>
          <w:rFonts w:ascii="Times New Roman" w:eastAsia="楷体" w:hAnsi="Times New Roman" w:cs="Times New Roman" w:hint="eastAsia"/>
          <w:sz w:val="28"/>
          <w:szCs w:val="28"/>
        </w:rPr>
        <w:t>。</w:t>
      </w:r>
    </w:p>
    <w:p w:rsidR="008A6215" w:rsidRDefault="008C0ACF" w:rsidP="001C6EA7">
      <w:pPr>
        <w:spacing w:line="360" w:lineRule="auto"/>
        <w:ind w:firstLineChars="200" w:firstLine="560"/>
        <w:rPr>
          <w:rFonts w:ascii="Times New Roman" w:eastAsia="楷体" w:hAnsi="Times New Roman" w:cs="Times New Roman"/>
          <w:sz w:val="28"/>
          <w:szCs w:val="28"/>
        </w:rPr>
      </w:pPr>
      <w:r>
        <w:rPr>
          <w:rFonts w:ascii="Times New Roman" w:eastAsia="楷体" w:hAnsi="Times New Roman" w:cs="Times New Roman" w:hint="eastAsia"/>
          <w:sz w:val="28"/>
          <w:szCs w:val="28"/>
        </w:rPr>
        <w:t>依托该平台，</w:t>
      </w:r>
      <w:r w:rsidR="00BD4D1E">
        <w:rPr>
          <w:rFonts w:ascii="Times New Roman" w:eastAsia="楷体" w:hAnsi="Times New Roman" w:cs="Times New Roman" w:hint="eastAsia"/>
          <w:sz w:val="28"/>
          <w:szCs w:val="28"/>
        </w:rPr>
        <w:t>荣获全国化学化工实验竞赛一等奖</w:t>
      </w:r>
      <w:r w:rsidR="00BD4D1E">
        <w:rPr>
          <w:rFonts w:ascii="Times New Roman" w:eastAsia="楷体" w:hAnsi="Times New Roman" w:cs="Times New Roman" w:hint="eastAsia"/>
          <w:sz w:val="28"/>
          <w:szCs w:val="28"/>
        </w:rPr>
        <w:t>1</w:t>
      </w:r>
      <w:r w:rsidR="00BD4D1E">
        <w:rPr>
          <w:rFonts w:ascii="Times New Roman" w:eastAsia="楷体" w:hAnsi="Times New Roman" w:cs="Times New Roman" w:hint="eastAsia"/>
          <w:sz w:val="28"/>
          <w:szCs w:val="28"/>
        </w:rPr>
        <w:t>项、</w:t>
      </w:r>
      <w:r w:rsidR="008116CF" w:rsidRPr="00625275">
        <w:rPr>
          <w:rFonts w:ascii="Times New Roman" w:eastAsia="楷体" w:hAnsi="Times New Roman" w:cs="Times New Roman" w:hint="eastAsia"/>
          <w:sz w:val="28"/>
          <w:szCs w:val="28"/>
        </w:rPr>
        <w:t>华东赛区选拔赛特等奖</w:t>
      </w:r>
      <w:r w:rsidR="008116CF" w:rsidRPr="00625275">
        <w:rPr>
          <w:rFonts w:ascii="Times New Roman" w:eastAsia="楷体" w:hAnsi="Times New Roman" w:cs="Times New Roman" w:hint="eastAsia"/>
          <w:sz w:val="28"/>
          <w:szCs w:val="28"/>
        </w:rPr>
        <w:t>1</w:t>
      </w:r>
      <w:r w:rsidR="008116CF" w:rsidRPr="00625275">
        <w:rPr>
          <w:rFonts w:ascii="Times New Roman" w:eastAsia="楷体" w:hAnsi="Times New Roman" w:cs="Times New Roman" w:hint="eastAsia"/>
          <w:sz w:val="28"/>
          <w:szCs w:val="28"/>
        </w:rPr>
        <w:t>项以及江苏省大学生化学化工实验竞赛特等奖</w:t>
      </w:r>
      <w:r w:rsidR="008116CF" w:rsidRPr="00625275">
        <w:rPr>
          <w:rFonts w:ascii="Times New Roman" w:eastAsia="楷体" w:hAnsi="Times New Roman" w:cs="Times New Roman" w:hint="eastAsia"/>
          <w:sz w:val="28"/>
          <w:szCs w:val="28"/>
        </w:rPr>
        <w:t>1</w:t>
      </w:r>
      <w:r w:rsidR="008116CF" w:rsidRPr="00625275">
        <w:rPr>
          <w:rFonts w:ascii="Times New Roman" w:eastAsia="楷体" w:hAnsi="Times New Roman" w:cs="Times New Roman" w:hint="eastAsia"/>
          <w:sz w:val="28"/>
          <w:szCs w:val="28"/>
        </w:rPr>
        <w:t>项、三等奖</w:t>
      </w:r>
      <w:r w:rsidR="008116CF" w:rsidRPr="00625275">
        <w:rPr>
          <w:rFonts w:ascii="Times New Roman" w:eastAsia="楷体" w:hAnsi="Times New Roman" w:cs="Times New Roman" w:hint="eastAsia"/>
          <w:sz w:val="28"/>
          <w:szCs w:val="28"/>
        </w:rPr>
        <w:t>2</w:t>
      </w:r>
      <w:r w:rsidR="008116CF" w:rsidRPr="00625275">
        <w:rPr>
          <w:rFonts w:ascii="Times New Roman" w:eastAsia="楷体" w:hAnsi="Times New Roman" w:cs="Times New Roman" w:hint="eastAsia"/>
          <w:sz w:val="28"/>
          <w:szCs w:val="28"/>
        </w:rPr>
        <w:t>项</w:t>
      </w:r>
      <w:r w:rsidR="008116CF">
        <w:rPr>
          <w:rFonts w:ascii="Times New Roman" w:eastAsia="楷体" w:hAnsi="Times New Roman" w:cs="Times New Roman" w:hint="eastAsia"/>
          <w:sz w:val="28"/>
          <w:szCs w:val="28"/>
        </w:rPr>
        <w:t>。还获得了</w:t>
      </w:r>
      <w:r w:rsidR="00B91482" w:rsidRPr="00331518">
        <w:rPr>
          <w:rFonts w:ascii="Times New Roman" w:eastAsia="楷体" w:hAnsi="Times New Roman" w:cs="Times New Roman" w:hint="eastAsia"/>
          <w:sz w:val="28"/>
          <w:szCs w:val="28"/>
        </w:rPr>
        <w:t>“互联网</w:t>
      </w:r>
      <w:r w:rsidR="00B91482" w:rsidRPr="00331518">
        <w:rPr>
          <w:rFonts w:ascii="Times New Roman" w:eastAsia="楷体" w:hAnsi="Times New Roman" w:cs="Times New Roman" w:hint="eastAsia"/>
          <w:sz w:val="28"/>
          <w:szCs w:val="28"/>
        </w:rPr>
        <w:t>+</w:t>
      </w:r>
      <w:r w:rsidR="00B91482" w:rsidRPr="00331518">
        <w:rPr>
          <w:rFonts w:ascii="Times New Roman" w:eastAsia="楷体" w:hAnsi="Times New Roman" w:cs="Times New Roman" w:hint="eastAsia"/>
          <w:sz w:val="28"/>
          <w:szCs w:val="28"/>
        </w:rPr>
        <w:t>化学反应工程”课模设计竞赛一等奖</w:t>
      </w:r>
      <w:r w:rsidR="00B91482" w:rsidRPr="00331518">
        <w:rPr>
          <w:rFonts w:ascii="Times New Roman" w:eastAsia="楷体" w:hAnsi="Times New Roman" w:cs="Times New Roman" w:hint="eastAsia"/>
          <w:sz w:val="28"/>
          <w:szCs w:val="28"/>
        </w:rPr>
        <w:t>(</w:t>
      </w:r>
      <w:r w:rsidR="00B91482" w:rsidRPr="00331518">
        <w:rPr>
          <w:rFonts w:ascii="Times New Roman" w:eastAsia="楷体" w:hAnsi="Times New Roman" w:cs="Times New Roman" w:hint="eastAsia"/>
          <w:sz w:val="28"/>
          <w:szCs w:val="28"/>
        </w:rPr>
        <w:t>一等奖为最高奖项</w:t>
      </w:r>
      <w:r w:rsidR="00B91482" w:rsidRPr="00331518">
        <w:rPr>
          <w:rFonts w:ascii="Times New Roman" w:eastAsia="楷体" w:hAnsi="Times New Roman" w:cs="Times New Roman" w:hint="eastAsia"/>
          <w:sz w:val="28"/>
          <w:szCs w:val="28"/>
        </w:rPr>
        <w:t>)1</w:t>
      </w:r>
      <w:r w:rsidR="00B91482" w:rsidRPr="00331518">
        <w:rPr>
          <w:rFonts w:ascii="Times New Roman" w:eastAsia="楷体" w:hAnsi="Times New Roman" w:cs="Times New Roman" w:hint="eastAsia"/>
          <w:sz w:val="28"/>
          <w:szCs w:val="28"/>
        </w:rPr>
        <w:t>项、第九届“创业江苏”科技创业大赛暨第十届中国创新创业大赛江苏赛区“优秀团队”和“赢在南京</w:t>
      </w:r>
      <w:r w:rsidR="00B91482" w:rsidRPr="00331518">
        <w:rPr>
          <w:rFonts w:ascii="Times New Roman" w:eastAsia="楷体" w:hAnsi="Times New Roman" w:cs="Times New Roman" w:hint="eastAsia"/>
          <w:sz w:val="28"/>
          <w:szCs w:val="28"/>
        </w:rPr>
        <w:t xml:space="preserve"> </w:t>
      </w:r>
      <w:r w:rsidR="00B91482" w:rsidRPr="00331518">
        <w:rPr>
          <w:rFonts w:ascii="Times New Roman" w:eastAsia="楷体" w:hAnsi="Times New Roman" w:cs="Times New Roman" w:hint="eastAsia"/>
          <w:sz w:val="28"/>
          <w:szCs w:val="28"/>
        </w:rPr>
        <w:t>创业金陵”科技创新创业大赛团队组一等奖。</w:t>
      </w:r>
    </w:p>
    <w:p w:rsidR="00B91482" w:rsidRDefault="00B91482" w:rsidP="005E69BD">
      <w:pPr>
        <w:spacing w:line="360" w:lineRule="auto"/>
        <w:ind w:firstLineChars="200" w:firstLine="560"/>
        <w:rPr>
          <w:rFonts w:ascii="Times New Roman" w:eastAsia="楷体" w:hAnsi="Times New Roman" w:cs="Times New Roman"/>
          <w:sz w:val="28"/>
          <w:szCs w:val="28"/>
        </w:rPr>
      </w:pPr>
      <w:r w:rsidRPr="00865AAE">
        <w:rPr>
          <w:rFonts w:ascii="Times New Roman" w:eastAsia="楷体" w:hAnsi="Times New Roman" w:cs="Times New Roman"/>
          <w:sz w:val="28"/>
          <w:szCs w:val="28"/>
        </w:rPr>
        <w:t>依托该平台，</w:t>
      </w:r>
      <w:r w:rsidRPr="002C40F8">
        <w:rPr>
          <w:rFonts w:ascii="Times New Roman" w:eastAsia="楷体" w:hAnsi="Times New Roman" w:cs="Times New Roman" w:hint="eastAsia"/>
          <w:sz w:val="28"/>
          <w:szCs w:val="28"/>
        </w:rPr>
        <w:t>《化工原理</w:t>
      </w:r>
      <w:r w:rsidRPr="002C40F8">
        <w:rPr>
          <w:rFonts w:ascii="Times New Roman" w:eastAsia="楷体" w:hAnsi="Times New Roman" w:cs="Times New Roman" w:hint="eastAsia"/>
          <w:sz w:val="28"/>
          <w:szCs w:val="28"/>
        </w:rPr>
        <w:t>(</w:t>
      </w:r>
      <w:r w:rsidRPr="002C40F8">
        <w:rPr>
          <w:rFonts w:ascii="Times New Roman" w:eastAsia="楷体" w:hAnsi="Times New Roman" w:cs="Times New Roman" w:hint="eastAsia"/>
          <w:sz w:val="28"/>
          <w:szCs w:val="28"/>
        </w:rPr>
        <w:t>第四版</w:t>
      </w:r>
      <w:r w:rsidRPr="002C40F8">
        <w:rPr>
          <w:rFonts w:ascii="Times New Roman" w:eastAsia="楷体" w:hAnsi="Times New Roman" w:cs="Times New Roman" w:hint="eastAsia"/>
          <w:sz w:val="28"/>
          <w:szCs w:val="28"/>
        </w:rPr>
        <w:t>)</w:t>
      </w:r>
      <w:r w:rsidRPr="002C40F8">
        <w:rPr>
          <w:rFonts w:ascii="Times New Roman" w:eastAsia="楷体" w:hAnsi="Times New Roman" w:cs="Times New Roman" w:hint="eastAsia"/>
          <w:sz w:val="28"/>
          <w:szCs w:val="28"/>
        </w:rPr>
        <w:t>》获江苏省级优秀教材</w:t>
      </w:r>
      <w:r>
        <w:rPr>
          <w:rFonts w:ascii="Times New Roman" w:eastAsia="楷体" w:hAnsi="Times New Roman" w:cs="Times New Roman" w:hint="eastAsia"/>
          <w:sz w:val="28"/>
          <w:szCs w:val="28"/>
        </w:rPr>
        <w:t>；</w:t>
      </w:r>
      <w:r w:rsidRPr="00243D02">
        <w:rPr>
          <w:rFonts w:ascii="Times New Roman" w:eastAsia="楷体" w:hAnsi="Times New Roman" w:cs="Times New Roman" w:hint="eastAsia"/>
          <w:sz w:val="28"/>
          <w:szCs w:val="28"/>
        </w:rPr>
        <w:t>“面向化工类专业工程创新人才培养的化工原理金课建设”获批教育部化工类专业教学指导委员会立项项目</w:t>
      </w:r>
      <w:r>
        <w:rPr>
          <w:rFonts w:ascii="Times New Roman" w:eastAsia="楷体" w:hAnsi="Times New Roman" w:cs="Times New Roman" w:hint="eastAsia"/>
          <w:sz w:val="28"/>
          <w:szCs w:val="28"/>
        </w:rPr>
        <w:t>；“化学反应工程”、“化工仪表与过程控制”和“化工机械与设备基础”课程获批校级线上课程建设项目；</w:t>
      </w:r>
      <w:r w:rsidRPr="00E4471F">
        <w:rPr>
          <w:rFonts w:ascii="Times New Roman" w:eastAsia="楷体" w:hAnsi="Times New Roman" w:cs="Times New Roman" w:hint="eastAsia"/>
          <w:sz w:val="28"/>
          <w:szCs w:val="28"/>
        </w:rPr>
        <w:t>“知行耦合虚实结合的化工大类课程教学改革与实践”获南京理工大学教学成果奖</w:t>
      </w:r>
      <w:r>
        <w:rPr>
          <w:rFonts w:ascii="Times New Roman" w:eastAsia="楷体" w:hAnsi="Times New Roman" w:cs="Times New Roman" w:hint="eastAsia"/>
          <w:sz w:val="28"/>
          <w:szCs w:val="28"/>
        </w:rPr>
        <w:t>特等奖；</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勤思坊</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名师工作室</w:t>
      </w:r>
      <w:r>
        <w:rPr>
          <w:rFonts w:ascii="Times New Roman" w:eastAsia="楷体" w:hAnsi="Times New Roman" w:cs="Times New Roman" w:hint="eastAsia"/>
          <w:sz w:val="28"/>
          <w:szCs w:val="28"/>
        </w:rPr>
        <w:t>顺利开展了</w:t>
      </w:r>
      <w:r w:rsidRPr="00B91482">
        <w:rPr>
          <w:rFonts w:ascii="Times New Roman" w:eastAsia="楷体" w:hAnsi="Times New Roman" w:cs="Times New Roman" w:hint="eastAsia"/>
          <w:sz w:val="28"/>
          <w:szCs w:val="28"/>
        </w:rPr>
        <w:t>“新时代、新机遇、新课程”</w:t>
      </w:r>
      <w:r>
        <w:rPr>
          <w:rFonts w:ascii="Times New Roman" w:eastAsia="楷体" w:hAnsi="Times New Roman" w:cs="Times New Roman" w:hint="eastAsia"/>
          <w:sz w:val="28"/>
          <w:szCs w:val="28"/>
        </w:rPr>
        <w:t>、</w:t>
      </w:r>
      <w:r w:rsidRPr="00B91482">
        <w:rPr>
          <w:rFonts w:ascii="Times New Roman" w:eastAsia="楷体" w:hAnsi="Times New Roman" w:cs="Times New Roman" w:hint="eastAsia"/>
          <w:sz w:val="28"/>
          <w:szCs w:val="28"/>
        </w:rPr>
        <w:t>“新时代、新青年、新担当”</w:t>
      </w:r>
      <w:r>
        <w:rPr>
          <w:rFonts w:ascii="Times New Roman" w:eastAsia="楷体" w:hAnsi="Times New Roman" w:cs="Times New Roman" w:hint="eastAsia"/>
          <w:sz w:val="28"/>
          <w:szCs w:val="28"/>
        </w:rPr>
        <w:t>和</w:t>
      </w:r>
      <w:r w:rsidRPr="00B91482">
        <w:rPr>
          <w:rFonts w:ascii="Times New Roman" w:eastAsia="楷体" w:hAnsi="Times New Roman" w:cs="Times New Roman" w:hint="eastAsia"/>
          <w:sz w:val="28"/>
          <w:szCs w:val="28"/>
        </w:rPr>
        <w:t>“课程教学主线的构建与说课”</w:t>
      </w:r>
      <w:r>
        <w:rPr>
          <w:rFonts w:ascii="Times New Roman" w:eastAsia="楷体" w:hAnsi="Times New Roman" w:cs="Times New Roman" w:hint="eastAsia"/>
          <w:sz w:val="28"/>
          <w:szCs w:val="28"/>
        </w:rPr>
        <w:t>等教师教学培训等工作。</w:t>
      </w:r>
      <w:r w:rsidR="005E69BD" w:rsidRPr="00865AAE">
        <w:rPr>
          <w:rFonts w:ascii="Times New Roman" w:eastAsia="楷体" w:hAnsi="Times New Roman" w:cs="Times New Roman"/>
          <w:sz w:val="28"/>
          <w:szCs w:val="28"/>
        </w:rPr>
        <w:t>“</w:t>
      </w:r>
      <w:r w:rsidR="005E69BD" w:rsidRPr="00865AAE">
        <w:rPr>
          <w:rFonts w:ascii="Times New Roman" w:eastAsia="楷体" w:hAnsi="Times New Roman" w:cs="Times New Roman"/>
          <w:sz w:val="28"/>
          <w:szCs w:val="28"/>
        </w:rPr>
        <w:t>中心</w:t>
      </w:r>
      <w:r w:rsidR="005E69BD" w:rsidRPr="00865AAE">
        <w:rPr>
          <w:rFonts w:ascii="Times New Roman" w:eastAsia="楷体" w:hAnsi="Times New Roman" w:cs="Times New Roman"/>
          <w:sz w:val="28"/>
          <w:szCs w:val="28"/>
        </w:rPr>
        <w:t>”</w:t>
      </w:r>
      <w:r w:rsidR="005E69BD" w:rsidRPr="00865AAE">
        <w:rPr>
          <w:rFonts w:ascii="Times New Roman" w:eastAsia="楷体" w:hAnsi="Times New Roman" w:cs="Times New Roman"/>
          <w:sz w:val="28"/>
          <w:szCs w:val="28"/>
        </w:rPr>
        <w:t>主任钟秦教授还受邀</w:t>
      </w:r>
      <w:r w:rsidR="005E69BD">
        <w:rPr>
          <w:rFonts w:ascii="Times New Roman" w:eastAsia="楷体" w:hAnsi="Times New Roman" w:cs="Times New Roman" w:hint="eastAsia"/>
          <w:sz w:val="28"/>
          <w:szCs w:val="28"/>
        </w:rPr>
        <w:t>在九江学院、湖北工业大学、中北大学和太原理工学院等高效作</w:t>
      </w:r>
      <w:r w:rsidR="005E69BD">
        <w:rPr>
          <w:rFonts w:ascii="Times New Roman" w:eastAsia="楷体" w:hAnsi="Times New Roman" w:cs="Times New Roman" w:hint="eastAsia"/>
          <w:sz w:val="28"/>
          <w:szCs w:val="28"/>
        </w:rPr>
        <w:lastRenderedPageBreak/>
        <w:t>“</w:t>
      </w:r>
      <w:r w:rsidR="005E69BD" w:rsidRPr="005E69BD">
        <w:rPr>
          <w:rFonts w:ascii="Times New Roman" w:eastAsia="楷体" w:hAnsi="Times New Roman" w:cs="Times New Roman" w:hint="eastAsia"/>
          <w:sz w:val="28"/>
          <w:szCs w:val="28"/>
        </w:rPr>
        <w:t>高等学校课程思政建设指导纲要</w:t>
      </w:r>
      <w:r w:rsidR="005E69BD">
        <w:rPr>
          <w:rFonts w:ascii="Times New Roman" w:eastAsia="楷体" w:hAnsi="Times New Roman" w:cs="Times New Roman" w:hint="eastAsia"/>
          <w:sz w:val="28"/>
          <w:szCs w:val="28"/>
        </w:rPr>
        <w:t>”、“</w:t>
      </w:r>
      <w:r w:rsidR="005E69BD" w:rsidRPr="005E69BD">
        <w:rPr>
          <w:rFonts w:ascii="Times New Roman" w:eastAsia="楷体" w:hAnsi="Times New Roman" w:cs="Times New Roman" w:hint="eastAsia"/>
          <w:sz w:val="28"/>
          <w:szCs w:val="28"/>
        </w:rPr>
        <w:t>如何做一名好老师</w:t>
      </w:r>
      <w:r w:rsidR="005E69BD">
        <w:rPr>
          <w:rFonts w:ascii="Times New Roman" w:eastAsia="楷体" w:hAnsi="Times New Roman" w:cs="Times New Roman" w:hint="eastAsia"/>
          <w:sz w:val="28"/>
          <w:szCs w:val="28"/>
        </w:rPr>
        <w:t>”和“</w:t>
      </w:r>
      <w:r w:rsidR="005E69BD" w:rsidRPr="005E69BD">
        <w:rPr>
          <w:rFonts w:ascii="Times New Roman" w:eastAsia="楷体" w:hAnsi="Times New Roman" w:cs="Times New Roman" w:hint="eastAsia"/>
          <w:sz w:val="28"/>
          <w:szCs w:val="28"/>
        </w:rPr>
        <w:t>如何建设国家一流专业</w:t>
      </w:r>
      <w:r w:rsidR="005E69BD">
        <w:rPr>
          <w:rFonts w:ascii="Times New Roman" w:eastAsia="楷体" w:hAnsi="Times New Roman" w:cs="Times New Roman" w:hint="eastAsia"/>
          <w:sz w:val="28"/>
          <w:szCs w:val="28"/>
        </w:rPr>
        <w:t>”等报告。同时，“</w:t>
      </w:r>
      <w:r w:rsidR="005E69BD" w:rsidRPr="00464904">
        <w:rPr>
          <w:rFonts w:ascii="Times New Roman" w:eastAsia="楷体" w:hAnsi="Times New Roman" w:cs="Times New Roman" w:hint="eastAsia"/>
          <w:sz w:val="28"/>
          <w:szCs w:val="28"/>
        </w:rPr>
        <w:t>化工模拟、设计与仿真创客工作室</w:t>
      </w:r>
      <w:r w:rsidR="005E69BD">
        <w:rPr>
          <w:rFonts w:ascii="Times New Roman" w:eastAsia="楷体" w:hAnsi="Times New Roman" w:cs="Times New Roman" w:hint="eastAsia"/>
          <w:sz w:val="28"/>
          <w:szCs w:val="28"/>
        </w:rPr>
        <w:t>”获得校级优秀创客空间。</w:t>
      </w:r>
    </w:p>
    <w:p w:rsidR="00053D63" w:rsidRPr="005314CF" w:rsidRDefault="00896A55">
      <w:pPr>
        <w:ind w:firstLineChars="200" w:firstLine="560"/>
        <w:rPr>
          <w:rFonts w:ascii="Times New Roman" w:eastAsia="黑体" w:hAnsi="Times New Roman" w:cs="Times New Roman"/>
          <w:sz w:val="28"/>
          <w:szCs w:val="28"/>
        </w:rPr>
      </w:pPr>
      <w:r w:rsidRPr="005314CF">
        <w:rPr>
          <w:rFonts w:ascii="Times New Roman" w:eastAsia="黑体" w:hAnsi="Times New Roman" w:cs="Times New Roman"/>
          <w:sz w:val="28"/>
          <w:szCs w:val="28"/>
        </w:rPr>
        <w:t>二、人才队伍建设</w:t>
      </w:r>
    </w:p>
    <w:p w:rsidR="005314CF" w:rsidRPr="005314CF" w:rsidRDefault="005314CF" w:rsidP="005314CF">
      <w:pPr>
        <w:spacing w:line="360" w:lineRule="auto"/>
        <w:ind w:firstLineChars="200" w:firstLine="560"/>
        <w:rPr>
          <w:rFonts w:ascii="Times New Roman" w:eastAsia="楷体" w:hAnsi="Times New Roman" w:cs="Times New Roman"/>
          <w:sz w:val="28"/>
          <w:szCs w:val="28"/>
        </w:rPr>
      </w:pPr>
      <w:r w:rsidRPr="005314CF">
        <w:rPr>
          <w:rFonts w:ascii="Times New Roman" w:eastAsia="楷体" w:hAnsi="Times New Roman" w:cs="Times New Roman"/>
          <w:sz w:val="28"/>
          <w:szCs w:val="28"/>
        </w:rPr>
        <w:t>（一）队伍建设基本情况。</w:t>
      </w:r>
    </w:p>
    <w:p w:rsidR="005314CF" w:rsidRPr="005314CF" w:rsidRDefault="005314CF" w:rsidP="005314CF">
      <w:pPr>
        <w:spacing w:line="360" w:lineRule="auto"/>
        <w:ind w:firstLineChars="200" w:firstLine="560"/>
        <w:rPr>
          <w:rFonts w:ascii="Times New Roman" w:eastAsia="楷体" w:hAnsi="Times New Roman" w:cs="Times New Roman"/>
          <w:sz w:val="28"/>
          <w:szCs w:val="28"/>
        </w:rPr>
      </w:pP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中心</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拥有固定人员</w:t>
      </w:r>
      <w:r w:rsidRPr="005314CF">
        <w:rPr>
          <w:rFonts w:ascii="Times New Roman" w:eastAsia="楷体" w:hAnsi="Times New Roman" w:cs="Times New Roman"/>
          <w:sz w:val="28"/>
          <w:szCs w:val="28"/>
        </w:rPr>
        <w:t>13</w:t>
      </w:r>
      <w:r w:rsidRPr="005314CF">
        <w:rPr>
          <w:rFonts w:ascii="Times New Roman" w:eastAsia="楷体" w:hAnsi="Times New Roman" w:cs="Times New Roman"/>
          <w:sz w:val="28"/>
          <w:szCs w:val="28"/>
        </w:rPr>
        <w:t>人，其中包括</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洪堡基金</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获得者</w:t>
      </w:r>
      <w:r w:rsidRPr="005314CF">
        <w:rPr>
          <w:rFonts w:ascii="Times New Roman" w:eastAsia="楷体" w:hAnsi="Times New Roman" w:cs="Times New Roman"/>
          <w:sz w:val="28"/>
          <w:szCs w:val="28"/>
        </w:rPr>
        <w:t>1</w:t>
      </w:r>
      <w:r w:rsidRPr="005314CF">
        <w:rPr>
          <w:rFonts w:ascii="Times New Roman" w:eastAsia="楷体" w:hAnsi="Times New Roman" w:cs="Times New Roman"/>
          <w:sz w:val="28"/>
          <w:szCs w:val="28"/>
        </w:rPr>
        <w:t>人，兼职人员</w:t>
      </w:r>
      <w:r w:rsidRPr="005314CF">
        <w:rPr>
          <w:rFonts w:ascii="Times New Roman" w:eastAsia="楷体" w:hAnsi="Times New Roman" w:cs="Times New Roman"/>
          <w:sz w:val="28"/>
          <w:szCs w:val="28"/>
        </w:rPr>
        <w:t>6</w:t>
      </w:r>
      <w:r w:rsidRPr="005314CF">
        <w:rPr>
          <w:rFonts w:ascii="Times New Roman" w:eastAsia="楷体" w:hAnsi="Times New Roman" w:cs="Times New Roman"/>
          <w:sz w:val="28"/>
          <w:szCs w:val="28"/>
        </w:rPr>
        <w:t>人，流动人员</w:t>
      </w:r>
      <w:r w:rsidRPr="005314CF">
        <w:rPr>
          <w:rFonts w:ascii="Times New Roman" w:eastAsia="楷体" w:hAnsi="Times New Roman" w:cs="Times New Roman"/>
          <w:sz w:val="28"/>
          <w:szCs w:val="28"/>
        </w:rPr>
        <w:t>2</w:t>
      </w:r>
      <w:r w:rsidRPr="005314CF">
        <w:rPr>
          <w:rFonts w:ascii="Times New Roman" w:eastAsia="楷体" w:hAnsi="Times New Roman" w:cs="Times New Roman"/>
          <w:sz w:val="28"/>
          <w:szCs w:val="28"/>
        </w:rPr>
        <w:t>人，其中博士后</w:t>
      </w:r>
      <w:r w:rsidRPr="005314CF">
        <w:rPr>
          <w:rFonts w:ascii="Times New Roman" w:eastAsia="楷体" w:hAnsi="Times New Roman" w:cs="Times New Roman"/>
          <w:sz w:val="28"/>
          <w:szCs w:val="28"/>
        </w:rPr>
        <w:t>1</w:t>
      </w:r>
      <w:r w:rsidRPr="005314CF">
        <w:rPr>
          <w:rFonts w:ascii="Times New Roman" w:eastAsia="楷体" w:hAnsi="Times New Roman" w:cs="Times New Roman"/>
          <w:sz w:val="28"/>
          <w:szCs w:val="28"/>
        </w:rPr>
        <w:t>人。</w:t>
      </w:r>
      <w:r w:rsidRPr="005314CF">
        <w:rPr>
          <w:rFonts w:ascii="Times New Roman" w:eastAsia="楷体" w:hAnsi="Times New Roman" w:cs="Times New Roman"/>
          <w:sz w:val="28"/>
          <w:szCs w:val="28"/>
        </w:rPr>
        <w:t>202</w:t>
      </w:r>
      <w:r w:rsidR="005E69BD">
        <w:rPr>
          <w:rFonts w:ascii="Times New Roman" w:eastAsia="楷体" w:hAnsi="Times New Roman" w:cs="Times New Roman" w:hint="eastAsia"/>
          <w:sz w:val="28"/>
          <w:szCs w:val="28"/>
        </w:rPr>
        <w:t>1</w:t>
      </w:r>
      <w:r w:rsidRPr="005314CF">
        <w:rPr>
          <w:rFonts w:ascii="Times New Roman" w:eastAsia="楷体" w:hAnsi="Times New Roman" w:cs="Times New Roman"/>
          <w:sz w:val="28"/>
          <w:szCs w:val="28"/>
        </w:rPr>
        <w:t>年，融合学校和学院以及科研资金对中心进行了建设，</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中心</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组建了由国家万人计划教学名师钟秦为核心的团队，选派了学院责任心强、能力强的青年教师加入到团队中，团队管理成员以青年教师为主，进行化工实验室、化工原理实验室、虚拟仿真实验室、化学实验室、高分子实验室、材料实验室、制药实验室的日常管理和维护，在此基础上，中心积极聘请实验水平和研究水平高的教师参与到中心的日常实践教学环节。</w:t>
      </w:r>
    </w:p>
    <w:p w:rsidR="005314CF" w:rsidRPr="005314CF" w:rsidRDefault="005314CF" w:rsidP="005314CF">
      <w:pPr>
        <w:spacing w:line="360" w:lineRule="auto"/>
        <w:ind w:firstLineChars="200" w:firstLine="560"/>
        <w:rPr>
          <w:rFonts w:ascii="Times New Roman" w:eastAsia="楷体" w:hAnsi="Times New Roman" w:cs="Times New Roman"/>
          <w:sz w:val="28"/>
          <w:szCs w:val="28"/>
        </w:rPr>
      </w:pPr>
      <w:r w:rsidRPr="005314CF">
        <w:rPr>
          <w:rFonts w:ascii="Times New Roman" w:eastAsia="楷体" w:hAnsi="Times New Roman" w:cs="Times New Roman"/>
          <w:sz w:val="28"/>
          <w:szCs w:val="28"/>
        </w:rPr>
        <w:t>（二）队伍建设的举措与取得的成绩等。</w:t>
      </w:r>
    </w:p>
    <w:p w:rsidR="005314CF" w:rsidRPr="005314CF" w:rsidRDefault="005314CF" w:rsidP="005314CF">
      <w:pPr>
        <w:spacing w:line="360" w:lineRule="auto"/>
        <w:ind w:firstLineChars="200" w:firstLine="560"/>
        <w:rPr>
          <w:rFonts w:ascii="Times New Roman" w:eastAsia="楷体" w:hAnsi="Times New Roman" w:cs="Times New Roman"/>
          <w:sz w:val="28"/>
          <w:szCs w:val="28"/>
        </w:rPr>
      </w:pPr>
      <w:r w:rsidRPr="005314CF">
        <w:rPr>
          <w:rFonts w:ascii="Times New Roman" w:eastAsia="楷体" w:hAnsi="Times New Roman" w:cs="Times New Roman"/>
          <w:sz w:val="28"/>
          <w:szCs w:val="28"/>
        </w:rPr>
        <w:t>202</w:t>
      </w:r>
      <w:r w:rsidR="005E69BD">
        <w:rPr>
          <w:rFonts w:ascii="Times New Roman" w:eastAsia="楷体" w:hAnsi="Times New Roman" w:cs="Times New Roman" w:hint="eastAsia"/>
          <w:sz w:val="28"/>
          <w:szCs w:val="28"/>
        </w:rPr>
        <w:t>1</w:t>
      </w:r>
      <w:r w:rsidRPr="005314CF">
        <w:rPr>
          <w:rFonts w:ascii="Times New Roman" w:eastAsia="楷体" w:hAnsi="Times New Roman" w:cs="Times New Roman"/>
          <w:sz w:val="28"/>
          <w:szCs w:val="28"/>
        </w:rPr>
        <w:t>年，开展了系列的实质工作：</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中心</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通过政策倾斜在人员上、经费和实验室上实现了独立管理，在人员上</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中心</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设置专任岗位，保证实验教师全身心投入到</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中心</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的实践教学和管理上，同时，在管理上分工明确，化工实验室、化工原理实验室、虚拟仿真实验室、化学实验室、高分子实验室、材料实验室、制药实验室均有负责人，各负责人参与了实验室置换、安全升级、开放共享等工作，取得了显著成效。</w:t>
      </w:r>
    </w:p>
    <w:p w:rsidR="005314CF" w:rsidRPr="005314CF" w:rsidRDefault="005314CF" w:rsidP="005314CF">
      <w:pPr>
        <w:ind w:firstLineChars="200" w:firstLine="560"/>
        <w:rPr>
          <w:rFonts w:ascii="Times New Roman" w:eastAsia="黑体" w:hAnsi="Times New Roman" w:cs="Times New Roman"/>
          <w:sz w:val="28"/>
          <w:szCs w:val="28"/>
        </w:rPr>
      </w:pPr>
      <w:r w:rsidRPr="005314CF">
        <w:rPr>
          <w:rFonts w:ascii="Times New Roman" w:eastAsia="楷体" w:hAnsi="Times New Roman" w:cs="Times New Roman"/>
          <w:sz w:val="28"/>
          <w:szCs w:val="28"/>
        </w:rPr>
        <w:lastRenderedPageBreak/>
        <w:t>同时，优化团队合作机制，强化青年教师培养，促进教学团队建设的可持续发展。教学促进科研，科研反哺教学，教学科研良性互动，中心负责人为首的团队发表的高水平</w:t>
      </w:r>
      <w:r w:rsidRPr="005314CF">
        <w:rPr>
          <w:rFonts w:ascii="Times New Roman" w:eastAsia="楷体" w:hAnsi="Times New Roman" w:cs="Times New Roman"/>
          <w:sz w:val="28"/>
          <w:szCs w:val="28"/>
        </w:rPr>
        <w:t>SCI</w:t>
      </w:r>
      <w:r w:rsidRPr="005314CF">
        <w:rPr>
          <w:rFonts w:ascii="Times New Roman" w:eastAsia="楷体" w:hAnsi="Times New Roman" w:cs="Times New Roman"/>
          <w:sz w:val="28"/>
          <w:szCs w:val="28"/>
        </w:rPr>
        <w:t>论文数量连续</w:t>
      </w:r>
      <w:r w:rsidRPr="005314CF">
        <w:rPr>
          <w:rFonts w:ascii="Times New Roman" w:eastAsia="楷体" w:hAnsi="Times New Roman" w:cs="Times New Roman"/>
          <w:sz w:val="28"/>
          <w:szCs w:val="28"/>
        </w:rPr>
        <w:t>5</w:t>
      </w:r>
      <w:r w:rsidRPr="005314CF">
        <w:rPr>
          <w:rFonts w:ascii="Times New Roman" w:eastAsia="楷体" w:hAnsi="Times New Roman" w:cs="Times New Roman"/>
          <w:sz w:val="28"/>
          <w:szCs w:val="28"/>
        </w:rPr>
        <w:t>年获学院前三，形成了一支热爱教学钻研教学的团队，</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化学工程系列课程</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教学团队获国家级教学团队，获江苏省教科系统</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工人先锋号</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w:t>
      </w:r>
    </w:p>
    <w:p w:rsidR="00053D63" w:rsidRPr="005314CF" w:rsidRDefault="00896A55">
      <w:pPr>
        <w:ind w:firstLineChars="200" w:firstLine="560"/>
        <w:rPr>
          <w:rFonts w:ascii="Times New Roman" w:eastAsia="黑体" w:hAnsi="Times New Roman" w:cs="Times New Roman"/>
          <w:sz w:val="28"/>
          <w:szCs w:val="28"/>
        </w:rPr>
      </w:pPr>
      <w:r w:rsidRPr="005314CF">
        <w:rPr>
          <w:rFonts w:ascii="Times New Roman" w:eastAsia="黑体" w:hAnsi="Times New Roman" w:cs="Times New Roman"/>
          <w:sz w:val="28"/>
          <w:szCs w:val="28"/>
        </w:rPr>
        <w:t>三、教学改革与科学研究</w:t>
      </w:r>
    </w:p>
    <w:p w:rsidR="005314CF" w:rsidRPr="001B0381" w:rsidRDefault="005314CF" w:rsidP="005314CF">
      <w:pPr>
        <w:spacing w:line="360" w:lineRule="auto"/>
        <w:ind w:firstLineChars="200" w:firstLine="562"/>
        <w:rPr>
          <w:rFonts w:ascii="Times New Roman" w:eastAsia="楷体" w:hAnsi="Times New Roman" w:cs="Times New Roman"/>
          <w:b/>
          <w:sz w:val="28"/>
          <w:szCs w:val="28"/>
        </w:rPr>
      </w:pPr>
      <w:r w:rsidRPr="001B0381">
        <w:rPr>
          <w:rFonts w:ascii="Times New Roman" w:eastAsia="楷体" w:hAnsi="Times New Roman" w:cs="Times New Roman"/>
          <w:b/>
          <w:sz w:val="28"/>
          <w:szCs w:val="28"/>
        </w:rPr>
        <w:t>（一）教学改革立项、进展、完成等情况。</w:t>
      </w:r>
    </w:p>
    <w:p w:rsidR="005E69BD" w:rsidRPr="001B0381" w:rsidRDefault="004E3378" w:rsidP="005314CF">
      <w:pPr>
        <w:spacing w:line="360" w:lineRule="auto"/>
        <w:ind w:firstLineChars="200" w:firstLine="562"/>
        <w:rPr>
          <w:rFonts w:ascii="Times New Roman" w:eastAsia="楷体" w:hAnsi="Times New Roman" w:cs="Times New Roman"/>
          <w:b/>
          <w:sz w:val="28"/>
          <w:szCs w:val="28"/>
        </w:rPr>
      </w:pPr>
      <w:r w:rsidRPr="001B0381">
        <w:rPr>
          <w:rFonts w:ascii="Times New Roman" w:eastAsia="楷体" w:hAnsi="Times New Roman" w:cs="Times New Roman" w:hint="eastAsia"/>
          <w:b/>
          <w:sz w:val="28"/>
          <w:szCs w:val="28"/>
        </w:rPr>
        <w:t>(</w:t>
      </w:r>
      <w:r w:rsidRPr="001B0381">
        <w:rPr>
          <w:rFonts w:ascii="Times New Roman" w:eastAsia="楷体" w:hAnsi="Times New Roman" w:cs="Times New Roman"/>
          <w:b/>
          <w:sz w:val="28"/>
          <w:szCs w:val="28"/>
        </w:rPr>
        <w:t xml:space="preserve">1) </w:t>
      </w:r>
      <w:r w:rsidR="0046123A" w:rsidRPr="001B0381">
        <w:rPr>
          <w:rFonts w:ascii="Times New Roman" w:eastAsia="楷体" w:hAnsi="Times New Roman" w:cs="Times New Roman" w:hint="eastAsia"/>
          <w:b/>
          <w:sz w:val="28"/>
          <w:szCs w:val="28"/>
        </w:rPr>
        <w:t>依托“中心”教学资源，构建</w:t>
      </w:r>
      <w:r w:rsidR="002B6BBB" w:rsidRPr="001B0381">
        <w:rPr>
          <w:rFonts w:ascii="Times New Roman" w:eastAsia="楷体" w:hAnsi="Times New Roman" w:cs="Times New Roman" w:hint="eastAsia"/>
          <w:b/>
          <w:sz w:val="28"/>
          <w:szCs w:val="28"/>
        </w:rPr>
        <w:t>出</w:t>
      </w:r>
      <w:r w:rsidR="0046123A" w:rsidRPr="001B0381">
        <w:rPr>
          <w:rFonts w:ascii="Times New Roman" w:eastAsia="楷体" w:hAnsi="Times New Roman" w:cs="Times New Roman" w:hint="eastAsia"/>
          <w:b/>
          <w:sz w:val="28"/>
          <w:szCs w:val="28"/>
        </w:rPr>
        <w:t>“化工卓越人才培养实践教学体系”，</w:t>
      </w:r>
      <w:r w:rsidR="00C44DC0">
        <w:rPr>
          <w:rFonts w:ascii="Times New Roman" w:eastAsia="楷体" w:hAnsi="Times New Roman" w:cs="Times New Roman" w:hint="eastAsia"/>
          <w:b/>
          <w:sz w:val="28"/>
          <w:szCs w:val="28"/>
        </w:rPr>
        <w:t>取得了卓越成果</w:t>
      </w:r>
    </w:p>
    <w:p w:rsidR="002B6BBB" w:rsidRDefault="0035793D" w:rsidP="005314CF">
      <w:pPr>
        <w:spacing w:line="360" w:lineRule="auto"/>
        <w:ind w:firstLineChars="200" w:firstLine="560"/>
        <w:rPr>
          <w:rFonts w:ascii="Times New Roman" w:eastAsia="楷体" w:hAnsi="Times New Roman" w:cs="Times New Roman"/>
          <w:sz w:val="28"/>
          <w:szCs w:val="28"/>
        </w:rPr>
      </w:pPr>
      <w:r>
        <w:rPr>
          <w:rFonts w:ascii="Times New Roman" w:eastAsia="楷体" w:hAnsi="Times New Roman" w:cs="Times New Roman" w:hint="eastAsia"/>
          <w:sz w:val="28"/>
          <w:szCs w:val="28"/>
        </w:rPr>
        <w:t>针对</w:t>
      </w:r>
      <w:r w:rsidRPr="0035793D">
        <w:rPr>
          <w:rFonts w:ascii="Times New Roman" w:eastAsia="楷体" w:hAnsi="Times New Roman" w:cs="Times New Roman" w:hint="eastAsia"/>
          <w:sz w:val="28"/>
          <w:szCs w:val="28"/>
        </w:rPr>
        <w:t>化工实践教学往往偏重知识与技能的训练，学生的工程实践能力和创新能力不足</w:t>
      </w:r>
      <w:r>
        <w:rPr>
          <w:rFonts w:ascii="Times New Roman" w:eastAsia="楷体" w:hAnsi="Times New Roman" w:cs="Times New Roman" w:hint="eastAsia"/>
          <w:sz w:val="28"/>
          <w:szCs w:val="28"/>
        </w:rPr>
        <w:t>等问题，</w:t>
      </w:r>
      <w:r w:rsidR="00C72941" w:rsidRPr="00C72941">
        <w:rPr>
          <w:rFonts w:ascii="Times New Roman" w:eastAsia="楷体" w:hAnsi="Times New Roman" w:cs="Times New Roman" w:hint="eastAsia"/>
          <w:sz w:val="28"/>
          <w:szCs w:val="28"/>
        </w:rPr>
        <w:t>以“专业实验、科教融合、国际共享、创新创业”四元平台为支撑，把“工程科学、工程实践、工程素养、人文素养”四维融合嵌入“基础实验</w:t>
      </w:r>
      <w:r w:rsidR="00C72941" w:rsidRPr="00C72941">
        <w:rPr>
          <w:rFonts w:ascii="Times New Roman" w:eastAsia="楷体" w:hAnsi="Times New Roman" w:cs="Times New Roman" w:hint="eastAsia"/>
          <w:sz w:val="28"/>
          <w:szCs w:val="28"/>
        </w:rPr>
        <w:t>-</w:t>
      </w:r>
      <w:r w:rsidR="00C72941" w:rsidRPr="00C72941">
        <w:rPr>
          <w:rFonts w:ascii="Times New Roman" w:eastAsia="楷体" w:hAnsi="Times New Roman" w:cs="Times New Roman" w:hint="eastAsia"/>
          <w:sz w:val="28"/>
          <w:szCs w:val="28"/>
        </w:rPr>
        <w:t>工程实习</w:t>
      </w:r>
      <w:r w:rsidR="00C72941" w:rsidRPr="00C72941">
        <w:rPr>
          <w:rFonts w:ascii="Times New Roman" w:eastAsia="楷体" w:hAnsi="Times New Roman" w:cs="Times New Roman" w:hint="eastAsia"/>
          <w:sz w:val="28"/>
          <w:szCs w:val="28"/>
        </w:rPr>
        <w:t>-</w:t>
      </w:r>
      <w:r w:rsidR="00C72941" w:rsidRPr="00C72941">
        <w:rPr>
          <w:rFonts w:ascii="Times New Roman" w:eastAsia="楷体" w:hAnsi="Times New Roman" w:cs="Times New Roman" w:hint="eastAsia"/>
          <w:sz w:val="28"/>
          <w:szCs w:val="28"/>
        </w:rPr>
        <w:t>化工设计</w:t>
      </w:r>
      <w:r w:rsidR="00C72941" w:rsidRPr="00C72941">
        <w:rPr>
          <w:rFonts w:ascii="Times New Roman" w:eastAsia="楷体" w:hAnsi="Times New Roman" w:cs="Times New Roman" w:hint="eastAsia"/>
          <w:sz w:val="28"/>
          <w:szCs w:val="28"/>
        </w:rPr>
        <w:t>-</w:t>
      </w:r>
      <w:r w:rsidR="00C72941" w:rsidRPr="00C72941">
        <w:rPr>
          <w:rFonts w:ascii="Times New Roman" w:eastAsia="楷体" w:hAnsi="Times New Roman" w:cs="Times New Roman" w:hint="eastAsia"/>
          <w:sz w:val="28"/>
          <w:szCs w:val="28"/>
        </w:rPr>
        <w:t>创新创业”四链融通的实践教育体系中，构建出“价值引领、能力培养、创新创业”全贯通的化工卓越人才培养实践教学体系</w:t>
      </w:r>
      <w:r w:rsidR="00C72941" w:rsidRPr="00C72941">
        <w:rPr>
          <w:rFonts w:ascii="Times New Roman" w:eastAsia="楷体" w:hAnsi="Times New Roman" w:cs="Times New Roman" w:hint="eastAsia"/>
          <w:sz w:val="28"/>
          <w:szCs w:val="28"/>
        </w:rPr>
        <w:t>(</w:t>
      </w:r>
      <w:r w:rsidR="00C72941" w:rsidRPr="00C72941">
        <w:rPr>
          <w:rFonts w:ascii="Times New Roman" w:eastAsia="楷体" w:hAnsi="Times New Roman" w:cs="Times New Roman" w:hint="eastAsia"/>
          <w:sz w:val="28"/>
          <w:szCs w:val="28"/>
        </w:rPr>
        <w:t>图</w:t>
      </w:r>
      <w:r w:rsidR="00C72941" w:rsidRPr="00C72941">
        <w:rPr>
          <w:rFonts w:ascii="Times New Roman" w:eastAsia="楷体" w:hAnsi="Times New Roman" w:cs="Times New Roman" w:hint="eastAsia"/>
          <w:sz w:val="28"/>
          <w:szCs w:val="28"/>
        </w:rPr>
        <w:t>1)</w:t>
      </w:r>
      <w:r w:rsidR="00C72941" w:rsidRPr="00C72941">
        <w:rPr>
          <w:rFonts w:ascii="Times New Roman" w:eastAsia="楷体" w:hAnsi="Times New Roman" w:cs="Times New Roman" w:hint="eastAsia"/>
          <w:sz w:val="28"/>
          <w:szCs w:val="28"/>
        </w:rPr>
        <w:t>。</w:t>
      </w:r>
    </w:p>
    <w:p w:rsidR="007B5EC4" w:rsidRPr="007B5EC4" w:rsidRDefault="007B5EC4" w:rsidP="007B5EC4">
      <w:pPr>
        <w:spacing w:line="360" w:lineRule="auto"/>
        <w:ind w:firstLineChars="200" w:firstLine="562"/>
        <w:rPr>
          <w:rFonts w:ascii="Times New Roman" w:eastAsia="楷体" w:hAnsi="Times New Roman" w:cs="Times New Roman" w:hint="eastAsia"/>
          <w:sz w:val="28"/>
          <w:szCs w:val="28"/>
        </w:rPr>
      </w:pPr>
      <w:r w:rsidRPr="007B5EC4">
        <w:rPr>
          <w:rFonts w:ascii="Times New Roman" w:eastAsia="楷体" w:hAnsi="Times New Roman" w:cs="Times New Roman" w:hint="eastAsia"/>
          <w:b/>
          <w:sz w:val="28"/>
          <w:szCs w:val="28"/>
        </w:rPr>
        <w:t>重基础：</w:t>
      </w:r>
      <w:r w:rsidRPr="007B5EC4">
        <w:rPr>
          <w:rFonts w:ascii="Times New Roman" w:eastAsia="楷体" w:hAnsi="Times New Roman" w:cs="Times New Roman" w:hint="eastAsia"/>
          <w:sz w:val="28"/>
          <w:szCs w:val="28"/>
        </w:rPr>
        <w:t>基础化学</w:t>
      </w:r>
      <w:r w:rsidRPr="007B5EC4">
        <w:rPr>
          <w:rFonts w:ascii="Times New Roman" w:eastAsia="楷体" w:hAnsi="Times New Roman" w:cs="Times New Roman" w:hint="eastAsia"/>
          <w:sz w:val="28"/>
          <w:szCs w:val="28"/>
        </w:rPr>
        <w:t>(</w:t>
      </w:r>
      <w:r w:rsidRPr="007B5EC4">
        <w:rPr>
          <w:rFonts w:ascii="Times New Roman" w:eastAsia="楷体" w:hAnsi="Times New Roman" w:cs="Times New Roman" w:hint="eastAsia"/>
          <w:sz w:val="28"/>
          <w:szCs w:val="28"/>
        </w:rPr>
        <w:t>无机、分析、有机及物理化学</w:t>
      </w:r>
      <w:r w:rsidRPr="007B5EC4">
        <w:rPr>
          <w:rFonts w:ascii="Times New Roman" w:eastAsia="楷体" w:hAnsi="Times New Roman" w:cs="Times New Roman" w:hint="eastAsia"/>
          <w:sz w:val="28"/>
          <w:szCs w:val="28"/>
        </w:rPr>
        <w:t>)</w:t>
      </w:r>
      <w:r w:rsidRPr="007B5EC4">
        <w:rPr>
          <w:rFonts w:ascii="Times New Roman" w:eastAsia="楷体" w:hAnsi="Times New Roman" w:cs="Times New Roman" w:hint="eastAsia"/>
          <w:sz w:val="28"/>
          <w:szCs w:val="28"/>
        </w:rPr>
        <w:t>和化工原理单独设实验课，打牢实验基础；然后进行综合实验，各专业再独自开展专业实验；所有的专业实验均是其它专业的开放性实验，学生可以根据兴趣任选。</w:t>
      </w:r>
    </w:p>
    <w:p w:rsidR="007B5EC4" w:rsidRPr="007B5EC4" w:rsidRDefault="007B5EC4" w:rsidP="007B5EC4">
      <w:pPr>
        <w:spacing w:line="360" w:lineRule="auto"/>
        <w:ind w:firstLineChars="200" w:firstLine="562"/>
        <w:rPr>
          <w:rFonts w:ascii="Times New Roman" w:eastAsia="楷体" w:hAnsi="Times New Roman" w:cs="Times New Roman" w:hint="eastAsia"/>
          <w:sz w:val="28"/>
          <w:szCs w:val="28"/>
        </w:rPr>
      </w:pPr>
      <w:r w:rsidRPr="007B5EC4">
        <w:rPr>
          <w:rFonts w:ascii="Times New Roman" w:eastAsia="楷体" w:hAnsi="Times New Roman" w:cs="Times New Roman" w:hint="eastAsia"/>
          <w:b/>
          <w:sz w:val="28"/>
          <w:szCs w:val="28"/>
        </w:rPr>
        <w:t>重实践：</w:t>
      </w:r>
      <w:r w:rsidRPr="007B5EC4">
        <w:rPr>
          <w:rFonts w:ascii="Times New Roman" w:eastAsia="楷体" w:hAnsi="Times New Roman" w:cs="Times New Roman" w:hint="eastAsia"/>
          <w:sz w:val="28"/>
          <w:szCs w:val="28"/>
        </w:rPr>
        <w:t>由化工企业的认识实习到虚拟仿真操作实习、企业跟班的生产实习，实施阶梯式工程实践能力的培养。</w:t>
      </w:r>
    </w:p>
    <w:p w:rsidR="007B5EC4" w:rsidRPr="007B5EC4" w:rsidRDefault="007B5EC4" w:rsidP="007B5EC4">
      <w:pPr>
        <w:spacing w:line="360" w:lineRule="auto"/>
        <w:ind w:firstLineChars="200" w:firstLine="562"/>
        <w:rPr>
          <w:rFonts w:ascii="Times New Roman" w:eastAsia="楷体" w:hAnsi="Times New Roman" w:cs="Times New Roman" w:hint="eastAsia"/>
          <w:sz w:val="28"/>
          <w:szCs w:val="28"/>
        </w:rPr>
      </w:pPr>
      <w:r w:rsidRPr="007B5EC4">
        <w:rPr>
          <w:rFonts w:ascii="Times New Roman" w:eastAsia="楷体" w:hAnsi="Times New Roman" w:cs="Times New Roman" w:hint="eastAsia"/>
          <w:b/>
          <w:sz w:val="28"/>
          <w:szCs w:val="28"/>
        </w:rPr>
        <w:lastRenderedPageBreak/>
        <w:t>重设计：</w:t>
      </w:r>
      <w:r w:rsidRPr="007B5EC4">
        <w:rPr>
          <w:rFonts w:ascii="Times New Roman" w:eastAsia="楷体" w:hAnsi="Times New Roman" w:cs="Times New Roman" w:hint="eastAsia"/>
          <w:sz w:val="28"/>
          <w:szCs w:val="28"/>
        </w:rPr>
        <w:t>由“动量、热量和质量传递及化学反应器”单元操作设计，到集“工程伦理、单元操作、反应过程优化、操作控制系统、安全与环保设施、经济核算等”为一体的化工过程设计，再到新产品设计或毕业设计。</w:t>
      </w:r>
    </w:p>
    <w:p w:rsidR="007B5EC4" w:rsidRDefault="007B5EC4" w:rsidP="007B5EC4">
      <w:pPr>
        <w:spacing w:line="360" w:lineRule="auto"/>
        <w:ind w:firstLineChars="200" w:firstLine="562"/>
        <w:rPr>
          <w:rFonts w:ascii="Times New Roman" w:eastAsia="楷体" w:hAnsi="Times New Roman" w:cs="Times New Roman"/>
          <w:sz w:val="28"/>
          <w:szCs w:val="28"/>
        </w:rPr>
      </w:pPr>
      <w:r w:rsidRPr="007B5EC4">
        <w:rPr>
          <w:rFonts w:ascii="Times New Roman" w:eastAsia="楷体" w:hAnsi="Times New Roman" w:cs="Times New Roman" w:hint="eastAsia"/>
          <w:b/>
          <w:sz w:val="28"/>
          <w:szCs w:val="28"/>
        </w:rPr>
        <w:t>重创新：</w:t>
      </w:r>
      <w:r w:rsidRPr="007B5EC4">
        <w:rPr>
          <w:rFonts w:ascii="Times New Roman" w:eastAsia="楷体" w:hAnsi="Times New Roman" w:cs="Times New Roman" w:hint="eastAsia"/>
          <w:sz w:val="28"/>
          <w:szCs w:val="28"/>
        </w:rPr>
        <w:t>由全体学生必修的科研训练，到自选的学科竞赛及创客项目，引导科研训练与竞赛、创客项目衔接，指导学生从实践中凝炼工程问题，通过理论分析、模拟仿真及实验研究探索问题的解决方案，再由创新设计把方案变为蓝图，在创客空间把蓝图变为产品。</w:t>
      </w:r>
    </w:p>
    <w:p w:rsidR="00C41891" w:rsidRDefault="00C41891" w:rsidP="007B5EC4">
      <w:pPr>
        <w:spacing w:line="360" w:lineRule="auto"/>
        <w:ind w:firstLineChars="200" w:firstLine="560"/>
        <w:rPr>
          <w:rFonts w:ascii="Times New Roman" w:eastAsia="楷体" w:hAnsi="Times New Roman" w:cs="Times New Roman" w:hint="eastAsia"/>
          <w:sz w:val="28"/>
          <w:szCs w:val="28"/>
        </w:rPr>
      </w:pPr>
      <w:r>
        <w:rPr>
          <w:rFonts w:ascii="Times New Roman" w:eastAsia="楷体" w:hAnsi="Times New Roman" w:cs="Times New Roman" w:hint="eastAsia"/>
          <w:sz w:val="28"/>
          <w:szCs w:val="28"/>
        </w:rPr>
        <w:t>该成果获校级教学成果特等奖和江苏省教学成果一等奖。</w:t>
      </w:r>
    </w:p>
    <w:p w:rsidR="00965759" w:rsidRDefault="007B5EC4" w:rsidP="00965759">
      <w:pPr>
        <w:spacing w:line="360" w:lineRule="auto"/>
        <w:jc w:val="center"/>
        <w:rPr>
          <w:rFonts w:ascii="Times New Roman" w:eastAsia="楷体" w:hAnsi="Times New Roman" w:cs="Times New Roman"/>
          <w:sz w:val="28"/>
          <w:szCs w:val="28"/>
        </w:rPr>
      </w:pPr>
      <w:r w:rsidRPr="00721520">
        <w:rPr>
          <w:noProof/>
        </w:rPr>
        <w:drawing>
          <wp:inline distT="0" distB="0" distL="0" distR="0">
            <wp:extent cx="5040000" cy="2770914"/>
            <wp:effectExtent l="0" t="0" r="82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7218"/>
                    <a:stretch/>
                  </pic:blipFill>
                  <pic:spPr bwMode="auto">
                    <a:xfrm>
                      <a:off x="0" y="0"/>
                      <a:ext cx="5040000" cy="2770914"/>
                    </a:xfrm>
                    <a:prstGeom prst="rect">
                      <a:avLst/>
                    </a:prstGeom>
                    <a:noFill/>
                    <a:ln>
                      <a:noFill/>
                    </a:ln>
                    <a:extLst>
                      <a:ext uri="{53640926-AAD7-44D8-BBD7-CCE9431645EC}">
                        <a14:shadowObscured xmlns:a14="http://schemas.microsoft.com/office/drawing/2010/main"/>
                      </a:ext>
                    </a:extLst>
                  </pic:spPr>
                </pic:pic>
              </a:graphicData>
            </a:graphic>
          </wp:inline>
        </w:drawing>
      </w:r>
    </w:p>
    <w:p w:rsidR="007B5EC4" w:rsidRPr="007B5EC4" w:rsidRDefault="007B5EC4" w:rsidP="00965759">
      <w:pPr>
        <w:spacing w:line="360" w:lineRule="auto"/>
        <w:jc w:val="center"/>
        <w:rPr>
          <w:rFonts w:ascii="Times New Roman" w:eastAsia="楷体" w:hAnsi="Times New Roman" w:cs="Times New Roman" w:hint="eastAsia"/>
          <w:b/>
          <w:szCs w:val="28"/>
        </w:rPr>
      </w:pPr>
      <w:r w:rsidRPr="007B5EC4">
        <w:rPr>
          <w:rFonts w:ascii="Times New Roman" w:eastAsia="楷体" w:hAnsi="Times New Roman" w:cs="Times New Roman" w:hint="eastAsia"/>
          <w:b/>
          <w:szCs w:val="28"/>
        </w:rPr>
        <w:t>图</w:t>
      </w:r>
      <w:r w:rsidRPr="007B5EC4">
        <w:rPr>
          <w:rFonts w:ascii="Times New Roman" w:eastAsia="楷体" w:hAnsi="Times New Roman" w:cs="Times New Roman" w:hint="eastAsia"/>
          <w:b/>
          <w:szCs w:val="28"/>
        </w:rPr>
        <w:t>1</w:t>
      </w:r>
      <w:r w:rsidRPr="007B5EC4">
        <w:rPr>
          <w:rFonts w:ascii="Times New Roman" w:eastAsia="楷体" w:hAnsi="Times New Roman" w:cs="Times New Roman"/>
          <w:b/>
          <w:szCs w:val="28"/>
        </w:rPr>
        <w:t xml:space="preserve"> </w:t>
      </w:r>
      <w:r w:rsidRPr="007B5EC4">
        <w:rPr>
          <w:rFonts w:ascii="Times New Roman" w:eastAsia="楷体" w:hAnsi="Times New Roman" w:cs="Times New Roman" w:hint="eastAsia"/>
          <w:b/>
          <w:szCs w:val="28"/>
        </w:rPr>
        <w:t>化工卓越人才培养实践教学体系</w:t>
      </w:r>
    </w:p>
    <w:p w:rsidR="00C44DC0" w:rsidRPr="00004F71" w:rsidRDefault="001B0381" w:rsidP="00C44DC0">
      <w:pPr>
        <w:spacing w:line="360" w:lineRule="auto"/>
        <w:ind w:firstLineChars="200" w:firstLine="562"/>
        <w:rPr>
          <w:rFonts w:ascii="Times New Roman" w:eastAsia="楷体" w:hAnsi="Times New Roman" w:cs="Times New Roman" w:hint="eastAsia"/>
          <w:b/>
          <w:sz w:val="28"/>
          <w:szCs w:val="28"/>
        </w:rPr>
      </w:pPr>
      <w:r w:rsidRPr="00004F71">
        <w:rPr>
          <w:rFonts w:ascii="Times New Roman" w:eastAsia="楷体" w:hAnsi="Times New Roman" w:cs="Times New Roman" w:hint="eastAsia"/>
          <w:b/>
          <w:sz w:val="28"/>
          <w:szCs w:val="28"/>
        </w:rPr>
        <w:t>(</w:t>
      </w:r>
      <w:r w:rsidRPr="00004F71">
        <w:rPr>
          <w:rFonts w:ascii="Times New Roman" w:eastAsia="楷体" w:hAnsi="Times New Roman" w:cs="Times New Roman"/>
          <w:b/>
          <w:sz w:val="28"/>
          <w:szCs w:val="28"/>
        </w:rPr>
        <w:t xml:space="preserve">2) </w:t>
      </w:r>
      <w:r w:rsidR="00691F4D" w:rsidRPr="00004F71">
        <w:rPr>
          <w:rFonts w:ascii="Times New Roman" w:eastAsia="楷体" w:hAnsi="Times New Roman" w:cs="Times New Roman" w:hint="eastAsia"/>
          <w:b/>
          <w:sz w:val="28"/>
          <w:szCs w:val="28"/>
        </w:rPr>
        <w:t>依托“</w:t>
      </w:r>
      <w:r w:rsidR="00004F71" w:rsidRPr="00004F71">
        <w:rPr>
          <w:rFonts w:ascii="Times New Roman" w:eastAsia="楷体" w:hAnsi="Times New Roman" w:cs="Times New Roman" w:hint="eastAsia"/>
          <w:b/>
          <w:sz w:val="28"/>
          <w:szCs w:val="28"/>
        </w:rPr>
        <w:t>中心</w:t>
      </w:r>
      <w:r w:rsidR="00691F4D" w:rsidRPr="00004F71">
        <w:rPr>
          <w:rFonts w:ascii="Times New Roman" w:eastAsia="楷体" w:hAnsi="Times New Roman" w:cs="Times New Roman" w:hint="eastAsia"/>
          <w:b/>
          <w:sz w:val="28"/>
          <w:szCs w:val="28"/>
        </w:rPr>
        <w:t>”</w:t>
      </w:r>
      <w:r w:rsidR="00004F71" w:rsidRPr="00004F71">
        <w:rPr>
          <w:rFonts w:ascii="Times New Roman" w:eastAsia="楷体" w:hAnsi="Times New Roman" w:cs="Times New Roman" w:hint="eastAsia"/>
          <w:b/>
          <w:sz w:val="28"/>
          <w:szCs w:val="28"/>
        </w:rPr>
        <w:t>丰富的实践教学资源，</w:t>
      </w:r>
      <w:r w:rsidR="00004F71">
        <w:rPr>
          <w:rFonts w:ascii="Times New Roman" w:eastAsia="楷体" w:hAnsi="Times New Roman" w:cs="Times New Roman" w:hint="eastAsia"/>
          <w:b/>
          <w:sz w:val="28"/>
          <w:szCs w:val="28"/>
        </w:rPr>
        <w:t>开展了</w:t>
      </w:r>
      <w:r w:rsidR="00C44DC0">
        <w:rPr>
          <w:rFonts w:ascii="Times New Roman" w:eastAsia="楷体" w:hAnsi="Times New Roman" w:cs="Times New Roman" w:hint="eastAsia"/>
          <w:b/>
          <w:sz w:val="28"/>
          <w:szCs w:val="28"/>
        </w:rPr>
        <w:t>“强基为本、资源为助、互动为引和评价为促”的教学改革</w:t>
      </w:r>
    </w:p>
    <w:p w:rsidR="005E69BD" w:rsidRDefault="00C44DC0" w:rsidP="005314CF">
      <w:pPr>
        <w:spacing w:line="360" w:lineRule="auto"/>
        <w:ind w:firstLineChars="200" w:firstLine="560"/>
        <w:rPr>
          <w:rFonts w:ascii="Times New Roman" w:eastAsia="楷体" w:hAnsi="Times New Roman" w:cs="Times New Roman"/>
          <w:sz w:val="28"/>
          <w:szCs w:val="28"/>
        </w:rPr>
      </w:pPr>
      <w:r w:rsidRPr="00C44DC0">
        <w:rPr>
          <w:rFonts w:ascii="Times New Roman" w:eastAsia="楷体" w:hAnsi="Times New Roman" w:cs="Times New Roman" w:hint="eastAsia"/>
          <w:sz w:val="28"/>
          <w:szCs w:val="28"/>
        </w:rPr>
        <w:t>开展了“</w:t>
      </w:r>
      <w:r w:rsidRPr="00C44DC0">
        <w:rPr>
          <w:rFonts w:ascii="Times New Roman" w:eastAsia="楷体" w:hAnsi="Times New Roman" w:cs="Times New Roman" w:hint="eastAsia"/>
          <w:sz w:val="28"/>
          <w:szCs w:val="28"/>
        </w:rPr>
        <w:t>MOOC+SPOC+TBL(</w:t>
      </w:r>
      <w:r w:rsidRPr="00C44DC0">
        <w:rPr>
          <w:rFonts w:ascii="Times New Roman" w:eastAsia="楷体" w:hAnsi="Times New Roman" w:cs="Times New Roman" w:hint="eastAsia"/>
          <w:sz w:val="28"/>
          <w:szCs w:val="28"/>
        </w:rPr>
        <w:t>团队学习</w:t>
      </w:r>
      <w:r w:rsidRPr="00C44DC0">
        <w:rPr>
          <w:rFonts w:ascii="Times New Roman" w:eastAsia="楷体" w:hAnsi="Times New Roman" w:cs="Times New Roman" w:hint="eastAsia"/>
          <w:sz w:val="28"/>
          <w:szCs w:val="28"/>
        </w:rPr>
        <w:t>)</w:t>
      </w:r>
      <w:r w:rsidRPr="00C44DC0">
        <w:rPr>
          <w:rFonts w:ascii="Times New Roman" w:eastAsia="楷体" w:hAnsi="Times New Roman" w:cs="Times New Roman" w:hint="eastAsia"/>
          <w:sz w:val="28"/>
          <w:szCs w:val="28"/>
        </w:rPr>
        <w:t>”教学模式改革，流程为注册</w:t>
      </w:r>
      <w:r w:rsidRPr="00C44DC0">
        <w:rPr>
          <w:rFonts w:ascii="Times New Roman" w:eastAsia="楷体" w:hAnsi="Times New Roman" w:cs="Times New Roman" w:hint="eastAsia"/>
          <w:sz w:val="28"/>
          <w:szCs w:val="28"/>
        </w:rPr>
        <w:t>-</w:t>
      </w:r>
      <w:r w:rsidRPr="00C44DC0">
        <w:rPr>
          <w:rFonts w:ascii="Times New Roman" w:eastAsia="楷体" w:hAnsi="Times New Roman" w:cs="Times New Roman" w:hint="eastAsia"/>
          <w:sz w:val="28"/>
          <w:szCs w:val="28"/>
        </w:rPr>
        <w:t>分组</w:t>
      </w:r>
      <w:r w:rsidRPr="00C44DC0">
        <w:rPr>
          <w:rFonts w:ascii="Times New Roman" w:eastAsia="楷体" w:hAnsi="Times New Roman" w:cs="Times New Roman" w:hint="eastAsia"/>
          <w:sz w:val="28"/>
          <w:szCs w:val="28"/>
        </w:rPr>
        <w:t>-</w:t>
      </w:r>
      <w:r w:rsidRPr="00C44DC0">
        <w:rPr>
          <w:rFonts w:ascii="Times New Roman" w:eastAsia="楷体" w:hAnsi="Times New Roman" w:cs="Times New Roman" w:hint="eastAsia"/>
          <w:sz w:val="28"/>
          <w:szCs w:val="28"/>
        </w:rPr>
        <w:t>发布导学材料</w:t>
      </w:r>
      <w:r w:rsidRPr="00C44DC0">
        <w:rPr>
          <w:rFonts w:ascii="Times New Roman" w:eastAsia="楷体" w:hAnsi="Times New Roman" w:cs="Times New Roman" w:hint="eastAsia"/>
          <w:sz w:val="28"/>
          <w:szCs w:val="28"/>
        </w:rPr>
        <w:t>-</w:t>
      </w:r>
      <w:r w:rsidRPr="00C44DC0">
        <w:rPr>
          <w:rFonts w:ascii="Times New Roman" w:eastAsia="楷体" w:hAnsi="Times New Roman" w:cs="Times New Roman" w:hint="eastAsia"/>
          <w:sz w:val="28"/>
          <w:szCs w:val="28"/>
        </w:rPr>
        <w:t>线上学习</w:t>
      </w:r>
      <w:r w:rsidRPr="00C44DC0">
        <w:rPr>
          <w:rFonts w:ascii="Times New Roman" w:eastAsia="楷体" w:hAnsi="Times New Roman" w:cs="Times New Roman" w:hint="eastAsia"/>
          <w:sz w:val="28"/>
          <w:szCs w:val="28"/>
        </w:rPr>
        <w:t>-</w:t>
      </w:r>
      <w:r w:rsidRPr="00C44DC0">
        <w:rPr>
          <w:rFonts w:ascii="Times New Roman" w:eastAsia="楷体" w:hAnsi="Times New Roman" w:cs="Times New Roman" w:hint="eastAsia"/>
          <w:sz w:val="28"/>
          <w:szCs w:val="28"/>
        </w:rPr>
        <w:t>答疑</w:t>
      </w:r>
      <w:r w:rsidRPr="00C44DC0">
        <w:rPr>
          <w:rFonts w:ascii="Times New Roman" w:eastAsia="楷体" w:hAnsi="Times New Roman" w:cs="Times New Roman" w:hint="eastAsia"/>
          <w:sz w:val="28"/>
          <w:szCs w:val="28"/>
        </w:rPr>
        <w:t>-</w:t>
      </w:r>
      <w:r w:rsidRPr="00C44DC0">
        <w:rPr>
          <w:rFonts w:ascii="Times New Roman" w:eastAsia="楷体" w:hAnsi="Times New Roman" w:cs="Times New Roman" w:hint="eastAsia"/>
          <w:sz w:val="28"/>
          <w:szCs w:val="28"/>
        </w:rPr>
        <w:t>大数据分析学习轨迹</w:t>
      </w:r>
      <w:r w:rsidRPr="00C44DC0">
        <w:rPr>
          <w:rFonts w:ascii="Times New Roman" w:eastAsia="楷体" w:hAnsi="Times New Roman" w:cs="Times New Roman" w:hint="eastAsia"/>
          <w:sz w:val="28"/>
          <w:szCs w:val="28"/>
        </w:rPr>
        <w:t>-</w:t>
      </w:r>
      <w:r w:rsidRPr="00C44DC0">
        <w:rPr>
          <w:rFonts w:ascii="Times New Roman" w:eastAsia="楷体" w:hAnsi="Times New Roman" w:cs="Times New Roman" w:hint="eastAsia"/>
          <w:sz w:val="28"/>
          <w:szCs w:val="28"/>
        </w:rPr>
        <w:t>精</w:t>
      </w:r>
      <w:r w:rsidRPr="00C44DC0">
        <w:rPr>
          <w:rFonts w:ascii="Times New Roman" w:eastAsia="楷体" w:hAnsi="Times New Roman" w:cs="Times New Roman" w:hint="eastAsia"/>
          <w:sz w:val="28"/>
          <w:szCs w:val="28"/>
        </w:rPr>
        <w:lastRenderedPageBreak/>
        <w:t>准设计教学内容</w:t>
      </w:r>
      <w:r w:rsidRPr="00C44DC0">
        <w:rPr>
          <w:rFonts w:ascii="Times New Roman" w:eastAsia="楷体" w:hAnsi="Times New Roman" w:cs="Times New Roman" w:hint="eastAsia"/>
          <w:sz w:val="28"/>
          <w:szCs w:val="28"/>
        </w:rPr>
        <w:t>-</w:t>
      </w:r>
      <w:r w:rsidRPr="00C44DC0">
        <w:rPr>
          <w:rFonts w:ascii="Times New Roman" w:eastAsia="楷体" w:hAnsi="Times New Roman" w:cs="Times New Roman" w:hint="eastAsia"/>
          <w:sz w:val="28"/>
          <w:szCs w:val="28"/>
        </w:rPr>
        <w:t>课堂翻转及</w:t>
      </w:r>
      <w:r w:rsidRPr="00C44DC0">
        <w:rPr>
          <w:rFonts w:ascii="Times New Roman" w:eastAsia="楷体" w:hAnsi="Times New Roman" w:cs="Times New Roman" w:hint="eastAsia"/>
          <w:sz w:val="28"/>
          <w:szCs w:val="28"/>
        </w:rPr>
        <w:t>TBL</w:t>
      </w:r>
      <w:r w:rsidRPr="00C44DC0">
        <w:rPr>
          <w:rFonts w:ascii="Times New Roman" w:eastAsia="楷体" w:hAnsi="Times New Roman" w:cs="Times New Roman" w:hint="eastAsia"/>
          <w:sz w:val="28"/>
          <w:szCs w:val="28"/>
        </w:rPr>
        <w:t>创新活动，把课程思政、前沿研究成果、未来挑战、与新兴产业跨界融合等主题融入教学中，构建“四有”课堂，推进学生智慧学习和跨界学习，点燃创造的火花，工程创新迈上新台阶</w:t>
      </w:r>
      <w:r w:rsidRPr="00C44DC0">
        <w:rPr>
          <w:rFonts w:ascii="Times New Roman" w:eastAsia="楷体" w:hAnsi="Times New Roman" w:cs="Times New Roman" w:hint="eastAsia"/>
          <w:sz w:val="28"/>
          <w:szCs w:val="28"/>
        </w:rPr>
        <w:t>(</w:t>
      </w:r>
      <w:r w:rsidRPr="00C44DC0">
        <w:rPr>
          <w:rFonts w:ascii="Times New Roman" w:eastAsia="楷体" w:hAnsi="Times New Roman" w:cs="Times New Roman" w:hint="eastAsia"/>
          <w:sz w:val="28"/>
          <w:szCs w:val="28"/>
        </w:rPr>
        <w:t>图</w:t>
      </w:r>
      <w:r>
        <w:rPr>
          <w:rFonts w:ascii="Times New Roman" w:eastAsia="楷体" w:hAnsi="Times New Roman" w:cs="Times New Roman" w:hint="eastAsia"/>
          <w:sz w:val="28"/>
          <w:szCs w:val="28"/>
        </w:rPr>
        <w:t>2</w:t>
      </w:r>
      <w:r w:rsidRPr="00C44DC0">
        <w:rPr>
          <w:rFonts w:ascii="Times New Roman" w:eastAsia="楷体" w:hAnsi="Times New Roman" w:cs="Times New Roman" w:hint="eastAsia"/>
          <w:sz w:val="28"/>
          <w:szCs w:val="28"/>
        </w:rPr>
        <w:t>)</w:t>
      </w:r>
      <w:r>
        <w:rPr>
          <w:rFonts w:ascii="Times New Roman" w:eastAsia="楷体" w:hAnsi="Times New Roman" w:cs="Times New Roman" w:hint="eastAsia"/>
          <w:sz w:val="28"/>
          <w:szCs w:val="28"/>
        </w:rPr>
        <w:t>。</w:t>
      </w:r>
    </w:p>
    <w:p w:rsidR="00C44DC0" w:rsidRDefault="00C44DC0" w:rsidP="00C44DC0">
      <w:pPr>
        <w:spacing w:line="360" w:lineRule="auto"/>
        <w:jc w:val="center"/>
        <w:rPr>
          <w:rFonts w:ascii="Times New Roman" w:eastAsia="楷体" w:hAnsi="Times New Roman" w:cs="Times New Roman"/>
          <w:sz w:val="28"/>
          <w:szCs w:val="28"/>
        </w:rPr>
      </w:pPr>
      <w:r w:rsidRPr="00336DB5">
        <w:rPr>
          <w:rFonts w:eastAsia="仿宋"/>
          <w:noProof/>
        </w:rPr>
        <w:drawing>
          <wp:inline distT="0" distB="0" distL="0" distR="0">
            <wp:extent cx="5598795" cy="3103245"/>
            <wp:effectExtent l="0" t="0" r="1905" b="190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483"/>
                    <a:stretch/>
                  </pic:blipFill>
                  <pic:spPr bwMode="auto">
                    <a:xfrm>
                      <a:off x="0" y="0"/>
                      <a:ext cx="5598795" cy="3103245"/>
                    </a:xfrm>
                    <a:prstGeom prst="rect">
                      <a:avLst/>
                    </a:prstGeom>
                    <a:noFill/>
                    <a:ln>
                      <a:noFill/>
                    </a:ln>
                    <a:extLst>
                      <a:ext uri="{53640926-AAD7-44D8-BBD7-CCE9431645EC}">
                        <a14:shadowObscured xmlns:a14="http://schemas.microsoft.com/office/drawing/2010/main"/>
                      </a:ext>
                    </a:extLst>
                  </pic:spPr>
                </pic:pic>
              </a:graphicData>
            </a:graphic>
          </wp:inline>
        </w:drawing>
      </w:r>
    </w:p>
    <w:p w:rsidR="00C44DC0" w:rsidRPr="00C44DC0" w:rsidRDefault="00C44DC0" w:rsidP="00C44DC0">
      <w:pPr>
        <w:spacing w:line="360" w:lineRule="auto"/>
        <w:jc w:val="center"/>
        <w:rPr>
          <w:rFonts w:ascii="Times New Roman" w:eastAsia="楷体" w:hAnsi="Times New Roman" w:cs="Times New Roman" w:hint="eastAsia"/>
          <w:b/>
          <w:szCs w:val="28"/>
        </w:rPr>
      </w:pPr>
      <w:r w:rsidRPr="00C44DC0">
        <w:rPr>
          <w:rFonts w:ascii="Times New Roman" w:eastAsia="楷体" w:hAnsi="Times New Roman" w:cs="Times New Roman" w:hint="eastAsia"/>
          <w:b/>
          <w:szCs w:val="28"/>
        </w:rPr>
        <w:t>图</w:t>
      </w:r>
      <w:r w:rsidRPr="00C44DC0">
        <w:rPr>
          <w:rFonts w:ascii="Times New Roman" w:eastAsia="楷体" w:hAnsi="Times New Roman" w:cs="Times New Roman" w:hint="eastAsia"/>
          <w:b/>
          <w:szCs w:val="28"/>
        </w:rPr>
        <w:t>2</w:t>
      </w:r>
      <w:r w:rsidRPr="00C44DC0">
        <w:rPr>
          <w:rFonts w:ascii="Times New Roman" w:eastAsia="楷体" w:hAnsi="Times New Roman" w:cs="Times New Roman"/>
          <w:b/>
          <w:szCs w:val="28"/>
        </w:rPr>
        <w:t xml:space="preserve"> </w:t>
      </w:r>
      <w:r>
        <w:rPr>
          <w:rFonts w:ascii="Times New Roman" w:eastAsia="楷体" w:hAnsi="Times New Roman" w:cs="Times New Roman" w:hint="eastAsia"/>
          <w:b/>
          <w:szCs w:val="28"/>
        </w:rPr>
        <w:t>化工大类课程“四有”课堂的构建</w:t>
      </w:r>
    </w:p>
    <w:p w:rsidR="005E69BD" w:rsidRDefault="00C44DC0" w:rsidP="005314CF">
      <w:pPr>
        <w:spacing w:line="360" w:lineRule="auto"/>
        <w:ind w:firstLineChars="200" w:firstLine="560"/>
        <w:rPr>
          <w:rFonts w:ascii="Times New Roman" w:eastAsia="楷体" w:hAnsi="Times New Roman" w:cs="Times New Roman"/>
          <w:sz w:val="28"/>
          <w:szCs w:val="28"/>
        </w:rPr>
      </w:pPr>
      <w:r>
        <w:rPr>
          <w:rFonts w:ascii="Times New Roman" w:eastAsia="楷体" w:hAnsi="Times New Roman" w:cs="Times New Roman" w:hint="eastAsia"/>
          <w:sz w:val="28"/>
          <w:szCs w:val="28"/>
        </w:rPr>
        <w:t>“四有”课堂的构建</w:t>
      </w:r>
      <w:r w:rsidRPr="00C44DC0">
        <w:rPr>
          <w:rFonts w:ascii="Times New Roman" w:eastAsia="楷体" w:hAnsi="Times New Roman" w:cs="Times New Roman" w:hint="eastAsia"/>
          <w:sz w:val="28"/>
          <w:szCs w:val="28"/>
        </w:rPr>
        <w:t>显著提升了人才培养质量</w:t>
      </w:r>
      <w:r>
        <w:rPr>
          <w:rFonts w:ascii="Times New Roman" w:eastAsia="楷体" w:hAnsi="Times New Roman" w:cs="Times New Roman" w:hint="eastAsia"/>
          <w:sz w:val="28"/>
          <w:szCs w:val="28"/>
        </w:rPr>
        <w:t>，</w:t>
      </w:r>
      <w:r w:rsidRPr="00C44DC0">
        <w:rPr>
          <w:rFonts w:ascii="Times New Roman" w:eastAsia="楷体" w:hAnsi="Times New Roman" w:cs="Times New Roman" w:hint="eastAsia"/>
          <w:sz w:val="28"/>
          <w:szCs w:val="28"/>
        </w:rPr>
        <w:t>2021</w:t>
      </w:r>
      <w:r w:rsidRPr="00C44DC0">
        <w:rPr>
          <w:rFonts w:ascii="Times New Roman" w:eastAsia="楷体" w:hAnsi="Times New Roman" w:cs="Times New Roman" w:hint="eastAsia"/>
          <w:sz w:val="28"/>
          <w:szCs w:val="28"/>
        </w:rPr>
        <w:t>年获中国</w:t>
      </w:r>
      <w:r w:rsidRPr="00C44DC0">
        <w:rPr>
          <w:rFonts w:ascii="Times New Roman" w:eastAsia="楷体" w:hAnsi="Times New Roman" w:cs="Times New Roman" w:hint="eastAsia"/>
          <w:sz w:val="28"/>
          <w:szCs w:val="28"/>
        </w:rPr>
        <w:t>CHEM-E-CAR</w:t>
      </w:r>
      <w:r w:rsidRPr="00C44DC0">
        <w:rPr>
          <w:rFonts w:ascii="Times New Roman" w:eastAsia="楷体" w:hAnsi="Times New Roman" w:cs="Times New Roman" w:hint="eastAsia"/>
          <w:sz w:val="28"/>
          <w:szCs w:val="28"/>
        </w:rPr>
        <w:t>竞赛季军；迄今举行三届的全国化工实验竞赛中获特等奖</w:t>
      </w:r>
      <w:r w:rsidRPr="00C44DC0">
        <w:rPr>
          <w:rFonts w:ascii="Times New Roman" w:eastAsia="楷体" w:hAnsi="Times New Roman" w:cs="Times New Roman" w:hint="eastAsia"/>
          <w:sz w:val="28"/>
          <w:szCs w:val="28"/>
        </w:rPr>
        <w:t>2</w:t>
      </w:r>
      <w:r w:rsidRPr="00C44DC0">
        <w:rPr>
          <w:rFonts w:ascii="Times New Roman" w:eastAsia="楷体" w:hAnsi="Times New Roman" w:cs="Times New Roman" w:hint="eastAsia"/>
          <w:sz w:val="28"/>
          <w:szCs w:val="28"/>
        </w:rPr>
        <w:t>项、一等奖</w:t>
      </w:r>
      <w:r w:rsidRPr="00C44DC0">
        <w:rPr>
          <w:rFonts w:ascii="Times New Roman" w:eastAsia="楷体" w:hAnsi="Times New Roman" w:cs="Times New Roman" w:hint="eastAsia"/>
          <w:sz w:val="28"/>
          <w:szCs w:val="28"/>
        </w:rPr>
        <w:t>1</w:t>
      </w:r>
      <w:r w:rsidRPr="00C44DC0">
        <w:rPr>
          <w:rFonts w:ascii="Times New Roman" w:eastAsia="楷体" w:hAnsi="Times New Roman" w:cs="Times New Roman" w:hint="eastAsia"/>
          <w:sz w:val="28"/>
          <w:szCs w:val="28"/>
        </w:rPr>
        <w:t>项，居全国前列；在近三届全国化工设计竞赛中三连胜，获特等奖</w:t>
      </w:r>
      <w:r w:rsidRPr="00C44DC0">
        <w:rPr>
          <w:rFonts w:ascii="Times New Roman" w:eastAsia="楷体" w:hAnsi="Times New Roman" w:cs="Times New Roman" w:hint="eastAsia"/>
          <w:sz w:val="28"/>
          <w:szCs w:val="28"/>
        </w:rPr>
        <w:t>3</w:t>
      </w:r>
      <w:r w:rsidRPr="00C44DC0">
        <w:rPr>
          <w:rFonts w:ascii="Times New Roman" w:eastAsia="楷体" w:hAnsi="Times New Roman" w:cs="Times New Roman" w:hint="eastAsia"/>
          <w:sz w:val="28"/>
          <w:szCs w:val="28"/>
        </w:rPr>
        <w:t>项，以参赛学生获奖率</w:t>
      </w:r>
      <w:r w:rsidRPr="00C44DC0">
        <w:rPr>
          <w:rFonts w:ascii="Times New Roman" w:eastAsia="楷体" w:hAnsi="Times New Roman" w:cs="Times New Roman" w:hint="eastAsia"/>
          <w:sz w:val="28"/>
          <w:szCs w:val="28"/>
        </w:rPr>
        <w:t>100%</w:t>
      </w:r>
      <w:r w:rsidRPr="00C44DC0">
        <w:rPr>
          <w:rFonts w:ascii="Times New Roman" w:eastAsia="楷体" w:hAnsi="Times New Roman" w:cs="Times New Roman" w:hint="eastAsia"/>
          <w:sz w:val="28"/>
          <w:szCs w:val="28"/>
        </w:rPr>
        <w:t>创造了新的全国战绩。</w:t>
      </w:r>
      <w:r w:rsidR="00D16FA9">
        <w:rPr>
          <w:rFonts w:ascii="Times New Roman" w:eastAsia="楷体" w:hAnsi="Times New Roman" w:cs="Times New Roman" w:hint="eastAsia"/>
          <w:sz w:val="28"/>
          <w:szCs w:val="28"/>
        </w:rPr>
        <w:t>还获得了</w:t>
      </w:r>
      <w:r w:rsidR="00D16FA9" w:rsidRPr="00331518">
        <w:rPr>
          <w:rFonts w:ascii="Times New Roman" w:eastAsia="楷体" w:hAnsi="Times New Roman" w:cs="Times New Roman" w:hint="eastAsia"/>
          <w:sz w:val="28"/>
          <w:szCs w:val="28"/>
        </w:rPr>
        <w:t>“互联网</w:t>
      </w:r>
      <w:r w:rsidR="00D16FA9" w:rsidRPr="00331518">
        <w:rPr>
          <w:rFonts w:ascii="Times New Roman" w:eastAsia="楷体" w:hAnsi="Times New Roman" w:cs="Times New Roman" w:hint="eastAsia"/>
          <w:sz w:val="28"/>
          <w:szCs w:val="28"/>
        </w:rPr>
        <w:t>+</w:t>
      </w:r>
      <w:r w:rsidR="00D16FA9" w:rsidRPr="00331518">
        <w:rPr>
          <w:rFonts w:ascii="Times New Roman" w:eastAsia="楷体" w:hAnsi="Times New Roman" w:cs="Times New Roman" w:hint="eastAsia"/>
          <w:sz w:val="28"/>
          <w:szCs w:val="28"/>
        </w:rPr>
        <w:t>化学反应工程”课模设计竞赛一等奖</w:t>
      </w:r>
      <w:r w:rsidR="00D16FA9" w:rsidRPr="00331518">
        <w:rPr>
          <w:rFonts w:ascii="Times New Roman" w:eastAsia="楷体" w:hAnsi="Times New Roman" w:cs="Times New Roman" w:hint="eastAsia"/>
          <w:sz w:val="28"/>
          <w:szCs w:val="28"/>
        </w:rPr>
        <w:t>(</w:t>
      </w:r>
      <w:r w:rsidR="00D16FA9" w:rsidRPr="00331518">
        <w:rPr>
          <w:rFonts w:ascii="Times New Roman" w:eastAsia="楷体" w:hAnsi="Times New Roman" w:cs="Times New Roman" w:hint="eastAsia"/>
          <w:sz w:val="28"/>
          <w:szCs w:val="28"/>
        </w:rPr>
        <w:t>一等奖为最高奖项</w:t>
      </w:r>
      <w:r w:rsidR="00D16FA9" w:rsidRPr="00331518">
        <w:rPr>
          <w:rFonts w:ascii="Times New Roman" w:eastAsia="楷体" w:hAnsi="Times New Roman" w:cs="Times New Roman" w:hint="eastAsia"/>
          <w:sz w:val="28"/>
          <w:szCs w:val="28"/>
        </w:rPr>
        <w:t>)1</w:t>
      </w:r>
      <w:r w:rsidR="00D16FA9" w:rsidRPr="00331518">
        <w:rPr>
          <w:rFonts w:ascii="Times New Roman" w:eastAsia="楷体" w:hAnsi="Times New Roman" w:cs="Times New Roman" w:hint="eastAsia"/>
          <w:sz w:val="28"/>
          <w:szCs w:val="28"/>
        </w:rPr>
        <w:t>项、第九届“创业江苏”科技创业大赛暨第十届中国创新创业大赛江苏赛区“优秀团队”和“赢在南京</w:t>
      </w:r>
      <w:r w:rsidR="00D16FA9" w:rsidRPr="00331518">
        <w:rPr>
          <w:rFonts w:ascii="Times New Roman" w:eastAsia="楷体" w:hAnsi="Times New Roman" w:cs="Times New Roman" w:hint="eastAsia"/>
          <w:sz w:val="28"/>
          <w:szCs w:val="28"/>
        </w:rPr>
        <w:t xml:space="preserve"> </w:t>
      </w:r>
      <w:r w:rsidR="00D16FA9" w:rsidRPr="00331518">
        <w:rPr>
          <w:rFonts w:ascii="Times New Roman" w:eastAsia="楷体" w:hAnsi="Times New Roman" w:cs="Times New Roman" w:hint="eastAsia"/>
          <w:sz w:val="28"/>
          <w:szCs w:val="28"/>
        </w:rPr>
        <w:t>创业金陵”科技创新创业大赛团队组一等奖。</w:t>
      </w:r>
    </w:p>
    <w:p w:rsidR="0055070A" w:rsidRPr="0055070A" w:rsidRDefault="0055070A" w:rsidP="0055070A">
      <w:pPr>
        <w:spacing w:line="360" w:lineRule="auto"/>
        <w:ind w:firstLineChars="200" w:firstLine="562"/>
        <w:rPr>
          <w:rFonts w:ascii="Times New Roman" w:eastAsia="楷体" w:hAnsi="Times New Roman" w:cs="Times New Roman"/>
          <w:b/>
          <w:sz w:val="28"/>
          <w:szCs w:val="28"/>
        </w:rPr>
      </w:pPr>
      <w:r w:rsidRPr="0055070A">
        <w:rPr>
          <w:rFonts w:ascii="Times New Roman" w:eastAsia="楷体" w:hAnsi="Times New Roman" w:cs="Times New Roman" w:hint="eastAsia"/>
          <w:b/>
          <w:sz w:val="28"/>
          <w:szCs w:val="28"/>
        </w:rPr>
        <w:lastRenderedPageBreak/>
        <w:t>(</w:t>
      </w:r>
      <w:r w:rsidRPr="0055070A">
        <w:rPr>
          <w:rFonts w:ascii="Times New Roman" w:eastAsia="楷体" w:hAnsi="Times New Roman" w:cs="Times New Roman"/>
          <w:b/>
          <w:sz w:val="28"/>
          <w:szCs w:val="28"/>
        </w:rPr>
        <w:t>3)</w:t>
      </w:r>
      <w:r w:rsidRPr="0055070A">
        <w:rPr>
          <w:rFonts w:ascii="Times New Roman" w:eastAsia="楷体" w:hAnsi="Times New Roman" w:cs="Times New Roman" w:hint="eastAsia"/>
          <w:b/>
          <w:sz w:val="28"/>
          <w:szCs w:val="28"/>
        </w:rPr>
        <w:t>“勤思坊”名师工作室开展了系列教师培训活动</w:t>
      </w:r>
    </w:p>
    <w:p w:rsidR="00C44DC0" w:rsidRDefault="00B5343A" w:rsidP="005314CF">
      <w:pPr>
        <w:spacing w:line="360" w:lineRule="auto"/>
        <w:ind w:firstLineChars="200" w:firstLine="560"/>
        <w:rPr>
          <w:rFonts w:ascii="Times New Roman" w:eastAsia="楷体" w:hAnsi="Times New Roman" w:cs="Times New Roman"/>
          <w:sz w:val="28"/>
          <w:szCs w:val="28"/>
        </w:rPr>
      </w:pPr>
      <w:r>
        <w:rPr>
          <w:rFonts w:ascii="Times New Roman" w:eastAsia="楷体" w:hAnsi="Times New Roman" w:cs="Times New Roman" w:hint="eastAsia"/>
          <w:sz w:val="28"/>
          <w:szCs w:val="28"/>
        </w:rPr>
        <w:t>依托“中心”资源，开展了系列教师教学培训活动。围绕“青年教师教学竞赛”，举办了“</w:t>
      </w:r>
      <w:r w:rsidRPr="00B5343A">
        <w:rPr>
          <w:rFonts w:ascii="Times New Roman" w:eastAsia="楷体" w:hAnsi="Times New Roman" w:cs="Times New Roman" w:hint="eastAsia"/>
          <w:sz w:val="28"/>
          <w:szCs w:val="28"/>
        </w:rPr>
        <w:t>新时代、新青年、新担当</w:t>
      </w:r>
      <w:r>
        <w:rPr>
          <w:rFonts w:ascii="Times New Roman" w:eastAsia="楷体" w:hAnsi="Times New Roman" w:cs="Times New Roman" w:hint="eastAsia"/>
          <w:sz w:val="28"/>
          <w:szCs w:val="28"/>
        </w:rPr>
        <w:t>”和“</w:t>
      </w:r>
      <w:r w:rsidRPr="00B5343A">
        <w:rPr>
          <w:rFonts w:ascii="Times New Roman" w:eastAsia="楷体" w:hAnsi="Times New Roman" w:cs="Times New Roman" w:hint="eastAsia"/>
          <w:sz w:val="28"/>
          <w:szCs w:val="28"/>
        </w:rPr>
        <w:t>新时代、新机遇、新课程</w:t>
      </w:r>
      <w:r>
        <w:rPr>
          <w:rFonts w:ascii="Times New Roman" w:eastAsia="楷体" w:hAnsi="Times New Roman" w:cs="Times New Roman" w:hint="eastAsia"/>
          <w:sz w:val="28"/>
          <w:szCs w:val="28"/>
        </w:rPr>
        <w:t>”教师培训活动</w:t>
      </w:r>
      <w:r w:rsidR="005773C0">
        <w:rPr>
          <w:rFonts w:ascii="Times New Roman" w:eastAsia="楷体" w:hAnsi="Times New Roman" w:cs="Times New Roman" w:hint="eastAsia"/>
          <w:sz w:val="28"/>
          <w:szCs w:val="28"/>
        </w:rPr>
        <w:t>，邀请了张树鹏、贾旭等一批优秀青年</w:t>
      </w:r>
      <w:r w:rsidR="005773C0">
        <w:rPr>
          <w:rFonts w:ascii="Times New Roman" w:eastAsia="楷体" w:hAnsi="Times New Roman" w:cs="Times New Roman" w:hint="eastAsia"/>
          <w:sz w:val="28"/>
          <w:szCs w:val="28"/>
        </w:rPr>
        <w:t>老师</w:t>
      </w:r>
      <w:r w:rsidR="005773C0">
        <w:rPr>
          <w:rFonts w:ascii="Times New Roman" w:eastAsia="楷体" w:hAnsi="Times New Roman" w:cs="Times New Roman" w:hint="eastAsia"/>
          <w:sz w:val="28"/>
          <w:szCs w:val="28"/>
        </w:rPr>
        <w:t>上台讲解，鼓励更多青年教师以提升教学质量为目的，积极参与</w:t>
      </w:r>
      <w:r w:rsidR="008A09D0">
        <w:rPr>
          <w:rFonts w:ascii="Times New Roman" w:eastAsia="楷体" w:hAnsi="Times New Roman" w:cs="Times New Roman" w:hint="eastAsia"/>
          <w:sz w:val="28"/>
          <w:szCs w:val="28"/>
        </w:rPr>
        <w:t>竞赛</w:t>
      </w:r>
      <w:r>
        <w:rPr>
          <w:rFonts w:ascii="Times New Roman" w:eastAsia="楷体" w:hAnsi="Times New Roman" w:cs="Times New Roman" w:hint="eastAsia"/>
          <w:sz w:val="28"/>
          <w:szCs w:val="28"/>
        </w:rPr>
        <w:t>；围绕“在线开放课程申报”，举办了</w:t>
      </w:r>
      <w:r w:rsidRPr="00B5343A">
        <w:rPr>
          <w:rFonts w:ascii="Times New Roman" w:eastAsia="楷体" w:hAnsi="Times New Roman" w:cs="Times New Roman" w:hint="eastAsia"/>
          <w:sz w:val="28"/>
          <w:szCs w:val="28"/>
        </w:rPr>
        <w:t>“课程教学主线的构建与说课”教师培训</w:t>
      </w:r>
      <w:r w:rsidR="008A09D0">
        <w:rPr>
          <w:rFonts w:ascii="Times New Roman" w:eastAsia="楷体" w:hAnsi="Times New Roman" w:cs="Times New Roman" w:hint="eastAsia"/>
          <w:sz w:val="28"/>
          <w:szCs w:val="28"/>
        </w:rPr>
        <w:t>，帮助老师们了解在线开放课程的建设和申报</w:t>
      </w:r>
      <w:r w:rsidR="005773C0">
        <w:rPr>
          <w:rFonts w:ascii="Times New Roman" w:eastAsia="楷体" w:hAnsi="Times New Roman" w:cs="Times New Roman" w:hint="eastAsia"/>
          <w:sz w:val="28"/>
          <w:szCs w:val="28"/>
        </w:rPr>
        <w:t>。</w:t>
      </w:r>
      <w:r w:rsidR="008A09D0" w:rsidRPr="008A09D0">
        <w:rPr>
          <w:rFonts w:ascii="Times New Roman" w:eastAsia="楷体" w:hAnsi="Times New Roman" w:cs="Times New Roman" w:hint="eastAsia"/>
          <w:sz w:val="28"/>
          <w:szCs w:val="28"/>
        </w:rPr>
        <w:t>通过系列活动的开展，教师对于教学的热情大幅度提升，取得了丰富的成果。</w:t>
      </w:r>
      <w:r w:rsidR="008A09D0" w:rsidRPr="002C40F8">
        <w:rPr>
          <w:rFonts w:ascii="Times New Roman" w:eastAsia="楷体" w:hAnsi="Times New Roman" w:cs="Times New Roman" w:hint="eastAsia"/>
          <w:sz w:val="28"/>
          <w:szCs w:val="28"/>
        </w:rPr>
        <w:t>《化工原理</w:t>
      </w:r>
      <w:r w:rsidR="008A09D0" w:rsidRPr="002C40F8">
        <w:rPr>
          <w:rFonts w:ascii="Times New Roman" w:eastAsia="楷体" w:hAnsi="Times New Roman" w:cs="Times New Roman" w:hint="eastAsia"/>
          <w:sz w:val="28"/>
          <w:szCs w:val="28"/>
        </w:rPr>
        <w:t>(</w:t>
      </w:r>
      <w:r w:rsidR="008A09D0" w:rsidRPr="002C40F8">
        <w:rPr>
          <w:rFonts w:ascii="Times New Roman" w:eastAsia="楷体" w:hAnsi="Times New Roman" w:cs="Times New Roman" w:hint="eastAsia"/>
          <w:sz w:val="28"/>
          <w:szCs w:val="28"/>
        </w:rPr>
        <w:t>第四版</w:t>
      </w:r>
      <w:r w:rsidR="008A09D0" w:rsidRPr="002C40F8">
        <w:rPr>
          <w:rFonts w:ascii="Times New Roman" w:eastAsia="楷体" w:hAnsi="Times New Roman" w:cs="Times New Roman" w:hint="eastAsia"/>
          <w:sz w:val="28"/>
          <w:szCs w:val="28"/>
        </w:rPr>
        <w:t>)</w:t>
      </w:r>
      <w:r w:rsidR="008A09D0" w:rsidRPr="002C40F8">
        <w:rPr>
          <w:rFonts w:ascii="Times New Roman" w:eastAsia="楷体" w:hAnsi="Times New Roman" w:cs="Times New Roman" w:hint="eastAsia"/>
          <w:sz w:val="28"/>
          <w:szCs w:val="28"/>
        </w:rPr>
        <w:t>》获江苏省级优秀教材</w:t>
      </w:r>
      <w:r w:rsidR="008A09D0">
        <w:rPr>
          <w:rFonts w:ascii="Times New Roman" w:eastAsia="楷体" w:hAnsi="Times New Roman" w:cs="Times New Roman" w:hint="eastAsia"/>
          <w:sz w:val="28"/>
          <w:szCs w:val="28"/>
        </w:rPr>
        <w:t>；</w:t>
      </w:r>
      <w:r w:rsidR="008A09D0" w:rsidRPr="00243D02">
        <w:rPr>
          <w:rFonts w:ascii="Times New Roman" w:eastAsia="楷体" w:hAnsi="Times New Roman" w:cs="Times New Roman" w:hint="eastAsia"/>
          <w:sz w:val="28"/>
          <w:szCs w:val="28"/>
        </w:rPr>
        <w:t>“面向化工类专业工程创新人才培养的化工原理金课建设”获批教育部化工类专业教学指导委员会立项项目</w:t>
      </w:r>
      <w:r w:rsidR="008A09D0">
        <w:rPr>
          <w:rFonts w:ascii="Times New Roman" w:eastAsia="楷体" w:hAnsi="Times New Roman" w:cs="Times New Roman" w:hint="eastAsia"/>
          <w:sz w:val="28"/>
          <w:szCs w:val="28"/>
        </w:rPr>
        <w:t>；“化学反应工程”、“化工仪表与过程控制”和“化工机械与设备基础”课程获批校级线上课程建设项目</w:t>
      </w:r>
      <w:r w:rsidR="008A09D0">
        <w:rPr>
          <w:rFonts w:ascii="Times New Roman" w:eastAsia="楷体" w:hAnsi="Times New Roman" w:cs="Times New Roman" w:hint="eastAsia"/>
          <w:sz w:val="28"/>
          <w:szCs w:val="28"/>
        </w:rPr>
        <w:t>。</w:t>
      </w:r>
    </w:p>
    <w:p w:rsidR="005E69BD" w:rsidRPr="008A09D0" w:rsidRDefault="008A09D0" w:rsidP="005314CF">
      <w:pPr>
        <w:spacing w:line="360" w:lineRule="auto"/>
        <w:ind w:firstLineChars="200" w:firstLine="562"/>
        <w:rPr>
          <w:rFonts w:ascii="Times New Roman" w:eastAsia="楷体" w:hAnsi="Times New Roman" w:cs="Times New Roman"/>
          <w:b/>
          <w:sz w:val="28"/>
          <w:szCs w:val="28"/>
        </w:rPr>
      </w:pPr>
      <w:r w:rsidRPr="008A09D0">
        <w:rPr>
          <w:rFonts w:ascii="Times New Roman" w:eastAsia="楷体" w:hAnsi="Times New Roman" w:cs="Times New Roman" w:hint="eastAsia"/>
          <w:b/>
          <w:sz w:val="28"/>
          <w:szCs w:val="28"/>
        </w:rPr>
        <w:t>(</w:t>
      </w:r>
      <w:r w:rsidRPr="008A09D0">
        <w:rPr>
          <w:rFonts w:ascii="Times New Roman" w:eastAsia="楷体" w:hAnsi="Times New Roman" w:cs="Times New Roman"/>
          <w:b/>
          <w:sz w:val="28"/>
          <w:szCs w:val="28"/>
        </w:rPr>
        <w:t xml:space="preserve">4) </w:t>
      </w:r>
      <w:r>
        <w:rPr>
          <w:rFonts w:ascii="Times New Roman" w:eastAsia="楷体" w:hAnsi="Times New Roman" w:cs="Times New Roman" w:hint="eastAsia"/>
          <w:b/>
          <w:sz w:val="28"/>
          <w:szCs w:val="28"/>
        </w:rPr>
        <w:t>化工原理在线开放</w:t>
      </w:r>
      <w:r w:rsidR="00957AFE">
        <w:rPr>
          <w:rFonts w:ascii="Times New Roman" w:eastAsia="楷体" w:hAnsi="Times New Roman" w:cs="Times New Roman" w:hint="eastAsia"/>
          <w:b/>
          <w:sz w:val="28"/>
          <w:szCs w:val="28"/>
        </w:rPr>
        <w:t>课程项目建设</w:t>
      </w:r>
    </w:p>
    <w:p w:rsidR="002E593D" w:rsidRDefault="00F92481" w:rsidP="005314CF">
      <w:pPr>
        <w:spacing w:line="360" w:lineRule="auto"/>
        <w:ind w:firstLineChars="200" w:firstLine="560"/>
        <w:rPr>
          <w:rFonts w:ascii="Times New Roman" w:eastAsia="楷体" w:hAnsi="Times New Roman" w:cs="Times New Roman"/>
          <w:sz w:val="28"/>
          <w:szCs w:val="28"/>
        </w:rPr>
      </w:pPr>
      <w:r>
        <w:rPr>
          <w:rFonts w:ascii="Times New Roman" w:eastAsia="楷体" w:hAnsi="Times New Roman" w:cs="Times New Roman" w:hint="eastAsia"/>
          <w:sz w:val="28"/>
          <w:szCs w:val="28"/>
        </w:rPr>
        <w:t>凝练出</w:t>
      </w:r>
      <w:r w:rsidRPr="00F92481">
        <w:rPr>
          <w:rFonts w:ascii="Times New Roman" w:eastAsia="楷体" w:hAnsi="Times New Roman" w:cs="Times New Roman" w:hint="eastAsia"/>
          <w:sz w:val="28"/>
          <w:szCs w:val="28"/>
        </w:rPr>
        <w:t>“知识传递、价值引领、能力培养”</w:t>
      </w:r>
      <w:r>
        <w:rPr>
          <w:rFonts w:ascii="Times New Roman" w:eastAsia="楷体" w:hAnsi="Times New Roman" w:cs="Times New Roman" w:hint="eastAsia"/>
          <w:sz w:val="28"/>
          <w:szCs w:val="28"/>
        </w:rPr>
        <w:t>课程主线，</w:t>
      </w:r>
      <w:r w:rsidR="008B2F01" w:rsidRPr="008B2F01">
        <w:rPr>
          <w:rFonts w:ascii="Times New Roman" w:eastAsia="楷体" w:hAnsi="Times New Roman" w:cs="Times New Roman" w:hint="eastAsia"/>
          <w:sz w:val="28"/>
          <w:szCs w:val="28"/>
        </w:rPr>
        <w:t>构建出以“三传”理论为基础、单元操作为模块、知识点为抓手、虚拟仿真实践为辅助的课程体系。在单元操作模块内，</w:t>
      </w:r>
      <w:r w:rsidR="008B2F01">
        <w:rPr>
          <w:rFonts w:ascii="Times New Roman" w:eastAsia="楷体" w:hAnsi="Times New Roman" w:cs="Times New Roman" w:hint="eastAsia"/>
          <w:sz w:val="28"/>
          <w:szCs w:val="28"/>
        </w:rPr>
        <w:t>将</w:t>
      </w:r>
      <w:r w:rsidR="008B2F01" w:rsidRPr="008B2F01">
        <w:rPr>
          <w:rFonts w:ascii="Times New Roman" w:eastAsia="楷体" w:hAnsi="Times New Roman" w:cs="Times New Roman" w:hint="eastAsia"/>
          <w:sz w:val="28"/>
          <w:szCs w:val="28"/>
        </w:rPr>
        <w:t>各知识点视频自成一体，突出重点和难点，</w:t>
      </w:r>
      <w:r w:rsidR="008B2F01">
        <w:rPr>
          <w:rFonts w:ascii="Times New Roman" w:eastAsia="楷体" w:hAnsi="Times New Roman" w:cs="Times New Roman" w:hint="eastAsia"/>
          <w:sz w:val="28"/>
          <w:szCs w:val="28"/>
        </w:rPr>
        <w:t>将</w:t>
      </w:r>
      <w:r w:rsidR="008B2F01" w:rsidRPr="008B2F01">
        <w:rPr>
          <w:rFonts w:ascii="Times New Roman" w:eastAsia="楷体" w:hAnsi="Times New Roman" w:cs="Times New Roman" w:hint="eastAsia"/>
          <w:sz w:val="28"/>
          <w:szCs w:val="28"/>
        </w:rPr>
        <w:t>相关的知识点合理关联形成知识体系，并把国家最高科技奖获得者王泽山院士“祖国的需要就是自己一生的追求”等家国情怀元素融入其中。不同单元操作模块之间，各知识点内容尽可能少关联，易于学生碎片化学习。对综合知识点视频，通过数个或数十个具体问题，探讨知识点综合后如何解决问题。在这些教学视频中，</w:t>
      </w:r>
      <w:r w:rsidR="008B2F01" w:rsidRPr="008B2F01">
        <w:rPr>
          <w:rFonts w:ascii="Times New Roman" w:eastAsia="楷体" w:hAnsi="Times New Roman" w:cs="Times New Roman" w:hint="eastAsia"/>
          <w:sz w:val="28"/>
          <w:szCs w:val="28"/>
        </w:rPr>
        <w:lastRenderedPageBreak/>
        <w:t>从分析问题、寻找边界条件、选定方法、演绎过程、循序渐进，让学生的思维动起来，得到更多的收获，提升自身的能力。对于重要的单元操作设计成虚拟仿真认识实习、实验和课程设计项目。课程设置</w:t>
      </w:r>
      <w:r w:rsidR="008B2F01">
        <w:rPr>
          <w:rFonts w:ascii="Times New Roman" w:eastAsia="楷体" w:hAnsi="Times New Roman" w:cs="Times New Roman" w:hint="eastAsia"/>
          <w:sz w:val="28"/>
          <w:szCs w:val="28"/>
        </w:rPr>
        <w:t>了</w:t>
      </w:r>
      <w:r w:rsidR="008B2F01" w:rsidRPr="008B2F01">
        <w:rPr>
          <w:rFonts w:ascii="Times New Roman" w:eastAsia="楷体" w:hAnsi="Times New Roman" w:cs="Times New Roman" w:hint="eastAsia"/>
          <w:sz w:val="28"/>
          <w:szCs w:val="28"/>
        </w:rPr>
        <w:t>5</w:t>
      </w:r>
      <w:r w:rsidR="008B2F01" w:rsidRPr="008B2F01">
        <w:rPr>
          <w:rFonts w:ascii="Times New Roman" w:eastAsia="楷体" w:hAnsi="Times New Roman" w:cs="Times New Roman" w:hint="eastAsia"/>
          <w:sz w:val="28"/>
          <w:szCs w:val="28"/>
        </w:rPr>
        <w:t>个功能模块：文本资源模块包括课程介绍、教学大纲、课件、编写出版的《化工原理》国家级规划教材等；授课视频模块包括知识点视频</w:t>
      </w:r>
      <w:r w:rsidR="008B2F01" w:rsidRPr="008B2F01">
        <w:rPr>
          <w:rFonts w:ascii="Times New Roman" w:eastAsia="楷体" w:hAnsi="Times New Roman" w:cs="Times New Roman" w:hint="eastAsia"/>
          <w:sz w:val="28"/>
          <w:szCs w:val="28"/>
        </w:rPr>
        <w:t>(80</w:t>
      </w:r>
      <w:r w:rsidR="008B2F01" w:rsidRPr="008B2F01">
        <w:rPr>
          <w:rFonts w:ascii="Times New Roman" w:eastAsia="楷体" w:hAnsi="Times New Roman" w:cs="Times New Roman" w:hint="eastAsia"/>
          <w:sz w:val="28"/>
          <w:szCs w:val="28"/>
        </w:rPr>
        <w:t>个</w:t>
      </w:r>
      <w:r w:rsidR="008B2F01" w:rsidRPr="008B2F01">
        <w:rPr>
          <w:rFonts w:ascii="Times New Roman" w:eastAsia="楷体" w:hAnsi="Times New Roman" w:cs="Times New Roman" w:hint="eastAsia"/>
          <w:sz w:val="28"/>
          <w:szCs w:val="28"/>
        </w:rPr>
        <w:t>)</w:t>
      </w:r>
      <w:r w:rsidR="008B2F01" w:rsidRPr="008B2F01">
        <w:rPr>
          <w:rFonts w:ascii="Times New Roman" w:eastAsia="楷体" w:hAnsi="Times New Roman" w:cs="Times New Roman" w:hint="eastAsia"/>
          <w:sz w:val="28"/>
          <w:szCs w:val="28"/>
        </w:rPr>
        <w:t>；虚拟仿真实践模块包括化工认识实习、实验和单元操作设计；考试平台模块包括考试系统、各章测验和作业等；素材库模块包括单元设备的原理、结构与操作等三维动画。</w:t>
      </w:r>
    </w:p>
    <w:p w:rsidR="008A09D0" w:rsidRPr="00957AFE" w:rsidRDefault="00957AFE" w:rsidP="005314CF">
      <w:pPr>
        <w:spacing w:line="360" w:lineRule="auto"/>
        <w:ind w:firstLineChars="200" w:firstLine="562"/>
        <w:rPr>
          <w:rFonts w:ascii="Times New Roman" w:eastAsia="楷体" w:hAnsi="Times New Roman" w:cs="Times New Roman"/>
          <w:b/>
          <w:sz w:val="28"/>
          <w:szCs w:val="28"/>
        </w:rPr>
      </w:pPr>
      <w:r w:rsidRPr="00957AFE">
        <w:rPr>
          <w:rFonts w:ascii="Times New Roman" w:eastAsia="楷体" w:hAnsi="Times New Roman" w:cs="Times New Roman" w:hint="eastAsia"/>
          <w:b/>
          <w:sz w:val="28"/>
          <w:szCs w:val="28"/>
        </w:rPr>
        <w:t>(</w:t>
      </w:r>
      <w:r w:rsidRPr="00957AFE">
        <w:rPr>
          <w:rFonts w:ascii="Times New Roman" w:eastAsia="楷体" w:hAnsi="Times New Roman" w:cs="Times New Roman"/>
          <w:b/>
          <w:sz w:val="28"/>
          <w:szCs w:val="28"/>
        </w:rPr>
        <w:t xml:space="preserve">5) </w:t>
      </w:r>
      <w:r w:rsidRPr="00957AFE">
        <w:rPr>
          <w:rFonts w:ascii="Times New Roman" w:eastAsia="楷体" w:hAnsi="Times New Roman" w:cs="Times New Roman" w:hint="eastAsia"/>
          <w:b/>
          <w:sz w:val="28"/>
          <w:szCs w:val="28"/>
        </w:rPr>
        <w:t>面向化工类专业工程创新人才培养的化工原理金课建设</w:t>
      </w:r>
    </w:p>
    <w:p w:rsidR="008A09D0" w:rsidRDefault="00E22604" w:rsidP="005314CF">
      <w:pPr>
        <w:spacing w:line="360" w:lineRule="auto"/>
        <w:ind w:firstLineChars="200" w:firstLine="560"/>
        <w:rPr>
          <w:rFonts w:ascii="Times New Roman" w:eastAsia="楷体" w:hAnsi="Times New Roman" w:cs="Times New Roman"/>
          <w:sz w:val="28"/>
          <w:szCs w:val="28"/>
        </w:rPr>
      </w:pPr>
      <w:r>
        <w:rPr>
          <w:rFonts w:ascii="楷体" w:eastAsia="楷体" w:hAnsi="楷体" w:cs="Times New Roman" w:hint="eastAsia"/>
          <w:sz w:val="28"/>
          <w:szCs w:val="28"/>
        </w:rPr>
        <w:t>①</w:t>
      </w:r>
      <w:r>
        <w:rPr>
          <w:rFonts w:ascii="Times New Roman" w:eastAsia="楷体" w:hAnsi="Times New Roman" w:cs="Times New Roman" w:hint="eastAsia"/>
          <w:sz w:val="28"/>
          <w:szCs w:val="28"/>
        </w:rPr>
        <w:t xml:space="preserve"> </w:t>
      </w:r>
      <w:r w:rsidRPr="00E22604">
        <w:rPr>
          <w:rFonts w:ascii="Times New Roman" w:eastAsia="楷体" w:hAnsi="Times New Roman" w:cs="Times New Roman" w:hint="eastAsia"/>
          <w:sz w:val="28"/>
          <w:szCs w:val="28"/>
        </w:rPr>
        <w:t>优化“化工原理”课程网络课堂、混合课堂的教学设计，教学内容上以“三传”为主线，突出化工类专业学生的社会责任感、创新精神、实践能力、自主发展意识等的培养，授课内容主动适应工程教育改革的需要、工程教育专业认证的需要和创新创业教育的需要，并在线上与线下教学实践中持续改进</w:t>
      </w:r>
      <w:r w:rsidRPr="00E22604">
        <w:rPr>
          <w:rFonts w:ascii="Times New Roman" w:eastAsia="楷体" w:hAnsi="Times New Roman" w:cs="Times New Roman" w:hint="eastAsia"/>
          <w:sz w:val="28"/>
          <w:szCs w:val="28"/>
        </w:rPr>
        <w:t>(</w:t>
      </w:r>
      <w:r w:rsidRPr="00E22604">
        <w:rPr>
          <w:rFonts w:ascii="Times New Roman" w:eastAsia="楷体" w:hAnsi="Times New Roman" w:cs="Times New Roman" w:hint="eastAsia"/>
          <w:sz w:val="28"/>
          <w:szCs w:val="28"/>
        </w:rPr>
        <w:t>图</w:t>
      </w:r>
      <w:r>
        <w:rPr>
          <w:rFonts w:ascii="Times New Roman" w:eastAsia="楷体" w:hAnsi="Times New Roman" w:cs="Times New Roman" w:hint="eastAsia"/>
          <w:sz w:val="28"/>
          <w:szCs w:val="28"/>
        </w:rPr>
        <w:t>3</w:t>
      </w:r>
      <w:r>
        <w:rPr>
          <w:rFonts w:ascii="Times New Roman" w:eastAsia="楷体" w:hAnsi="Times New Roman" w:cs="Times New Roman"/>
          <w:sz w:val="28"/>
          <w:szCs w:val="28"/>
        </w:rPr>
        <w:t>)</w:t>
      </w:r>
      <w:r w:rsidRPr="00E22604">
        <w:rPr>
          <w:rFonts w:ascii="Times New Roman" w:eastAsia="楷体" w:hAnsi="Times New Roman" w:cs="Times New Roman" w:hint="eastAsia"/>
          <w:sz w:val="28"/>
          <w:szCs w:val="28"/>
        </w:rPr>
        <w:t>。</w:t>
      </w:r>
    </w:p>
    <w:p w:rsidR="00E22604" w:rsidRDefault="00E22604" w:rsidP="00E22604">
      <w:pPr>
        <w:spacing w:line="360" w:lineRule="auto"/>
        <w:jc w:val="center"/>
        <w:rPr>
          <w:rFonts w:ascii="Times New Roman" w:eastAsia="楷体" w:hAnsi="Times New Roman" w:cs="Times New Roman"/>
          <w:sz w:val="28"/>
          <w:szCs w:val="28"/>
        </w:rPr>
      </w:pPr>
      <w:r>
        <w:rPr>
          <w:rFonts w:ascii="Times New Roman" w:eastAsia="楷体" w:hAnsi="Times New Roman" w:cs="Times New Roman" w:hint="eastAsia"/>
          <w:noProof/>
          <w:sz w:val="28"/>
          <w:szCs w:val="28"/>
        </w:rPr>
        <w:drawing>
          <wp:inline distT="0" distB="0" distL="0" distR="0" wp14:anchorId="70E0DB8D" wp14:editId="7D53B4EB">
            <wp:extent cx="2880000" cy="1738744"/>
            <wp:effectExtent l="19050" t="19050" r="15875" b="139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1738744"/>
                    </a:xfrm>
                    <a:prstGeom prst="rect">
                      <a:avLst/>
                    </a:prstGeom>
                    <a:noFill/>
                    <a:ln w="12700">
                      <a:solidFill>
                        <a:srgbClr val="FF0000"/>
                      </a:solidFill>
                      <a:miter lim="800000"/>
                      <a:headEnd/>
                      <a:tailEnd/>
                    </a:ln>
                  </pic:spPr>
                </pic:pic>
              </a:graphicData>
            </a:graphic>
          </wp:inline>
        </w:drawing>
      </w:r>
    </w:p>
    <w:p w:rsidR="00E22604" w:rsidRPr="00E22604" w:rsidRDefault="00E22604" w:rsidP="00E22604">
      <w:pPr>
        <w:spacing w:line="360" w:lineRule="auto"/>
        <w:jc w:val="center"/>
        <w:rPr>
          <w:rFonts w:ascii="Times New Roman" w:eastAsia="楷体" w:hAnsi="Times New Roman" w:cs="Times New Roman" w:hint="eastAsia"/>
          <w:b/>
        </w:rPr>
      </w:pPr>
      <w:r w:rsidRPr="00E22604">
        <w:rPr>
          <w:rFonts w:ascii="Times New Roman" w:eastAsia="楷体" w:hAnsi="Times New Roman" w:cs="Times New Roman" w:hint="eastAsia"/>
          <w:b/>
        </w:rPr>
        <w:t>图</w:t>
      </w:r>
      <w:r w:rsidR="00F51AFC">
        <w:rPr>
          <w:rFonts w:ascii="Times New Roman" w:eastAsia="楷体" w:hAnsi="Times New Roman" w:cs="Times New Roman"/>
          <w:b/>
        </w:rPr>
        <w:t>3</w:t>
      </w:r>
      <w:r w:rsidRPr="00E22604">
        <w:rPr>
          <w:rFonts w:ascii="Times New Roman" w:eastAsia="楷体" w:hAnsi="Times New Roman" w:cs="Times New Roman" w:hint="eastAsia"/>
          <w:b/>
        </w:rPr>
        <w:t xml:space="preserve"> </w:t>
      </w:r>
      <w:r w:rsidRPr="00E22604">
        <w:rPr>
          <w:rFonts w:ascii="Times New Roman" w:eastAsia="楷体" w:hAnsi="Times New Roman" w:cs="Times New Roman" w:hint="eastAsia"/>
          <w:b/>
        </w:rPr>
        <w:t>“化工原理”课程线上线下混合教学设计思路</w:t>
      </w:r>
    </w:p>
    <w:p w:rsidR="00E22604" w:rsidRDefault="00E22604" w:rsidP="005314CF">
      <w:pPr>
        <w:spacing w:line="360" w:lineRule="auto"/>
        <w:ind w:firstLineChars="200" w:firstLine="560"/>
        <w:rPr>
          <w:rFonts w:ascii="Times New Roman" w:eastAsia="楷体" w:hAnsi="Times New Roman" w:cs="Times New Roman"/>
          <w:sz w:val="28"/>
          <w:szCs w:val="28"/>
        </w:rPr>
      </w:pPr>
      <w:r w:rsidRPr="00E22604">
        <w:rPr>
          <w:rFonts w:ascii="宋体" w:eastAsia="宋体" w:hAnsi="宋体" w:cs="宋体" w:hint="eastAsia"/>
          <w:sz w:val="28"/>
          <w:szCs w:val="28"/>
        </w:rPr>
        <w:t>②</w:t>
      </w:r>
      <w:r w:rsidRPr="00E22604">
        <w:rPr>
          <w:rFonts w:ascii="Times New Roman" w:eastAsia="楷体" w:hAnsi="Times New Roman" w:cs="Times New Roman" w:hint="eastAsia"/>
          <w:sz w:val="28"/>
          <w:szCs w:val="28"/>
        </w:rPr>
        <w:t>在网络课堂、混合课堂的教学中，始终贯彻“以学习者为中心”的理念，促进以知识传授为重点向知识能力价值观培养并重转变、以</w:t>
      </w:r>
      <w:r w:rsidRPr="00E22604">
        <w:rPr>
          <w:rFonts w:ascii="Times New Roman" w:eastAsia="楷体" w:hAnsi="Times New Roman" w:cs="Times New Roman" w:hint="eastAsia"/>
          <w:sz w:val="28"/>
          <w:szCs w:val="28"/>
        </w:rPr>
        <w:lastRenderedPageBreak/>
        <w:t>教师为中心向以学生为中心转变；以课堂教学为主向课内外结合、线上线下混合转变；以结果评价为主向以结果和过程评价相结合转变，帮助学生自主构建基于个人认知的化工原理知识体系</w:t>
      </w:r>
      <w:r w:rsidRPr="00E22604">
        <w:rPr>
          <w:rFonts w:ascii="Times New Roman" w:eastAsia="楷体" w:hAnsi="Times New Roman" w:cs="Times New Roman" w:hint="eastAsia"/>
          <w:sz w:val="28"/>
          <w:szCs w:val="28"/>
        </w:rPr>
        <w:t>(</w:t>
      </w:r>
      <w:r w:rsidRPr="00E22604">
        <w:rPr>
          <w:rFonts w:ascii="Times New Roman" w:eastAsia="楷体" w:hAnsi="Times New Roman" w:cs="Times New Roman" w:hint="eastAsia"/>
          <w:sz w:val="28"/>
          <w:szCs w:val="28"/>
        </w:rPr>
        <w:t>图</w:t>
      </w:r>
      <w:r w:rsidR="00F51AFC">
        <w:rPr>
          <w:rFonts w:ascii="Times New Roman" w:eastAsia="楷体" w:hAnsi="Times New Roman" w:cs="Times New Roman"/>
          <w:sz w:val="28"/>
          <w:szCs w:val="28"/>
        </w:rPr>
        <w:t>4</w:t>
      </w:r>
      <w:r w:rsidRPr="00E22604">
        <w:rPr>
          <w:rFonts w:ascii="Times New Roman" w:eastAsia="楷体" w:hAnsi="Times New Roman" w:cs="Times New Roman" w:hint="eastAsia"/>
          <w:sz w:val="28"/>
          <w:szCs w:val="28"/>
        </w:rPr>
        <w:t>)</w:t>
      </w:r>
      <w:r w:rsidRPr="00E22604">
        <w:rPr>
          <w:rFonts w:ascii="Times New Roman" w:eastAsia="楷体" w:hAnsi="Times New Roman" w:cs="Times New Roman" w:hint="eastAsia"/>
          <w:sz w:val="28"/>
          <w:szCs w:val="28"/>
        </w:rPr>
        <w:t>。</w:t>
      </w:r>
    </w:p>
    <w:p w:rsidR="00E22604" w:rsidRDefault="00F51AFC" w:rsidP="00F51AFC">
      <w:pPr>
        <w:spacing w:line="360" w:lineRule="auto"/>
        <w:jc w:val="center"/>
        <w:rPr>
          <w:rFonts w:ascii="Times New Roman" w:eastAsia="楷体" w:hAnsi="Times New Roman" w:cs="Times New Roman"/>
          <w:sz w:val="28"/>
          <w:szCs w:val="28"/>
        </w:rPr>
      </w:pPr>
      <w:r>
        <w:rPr>
          <w:rFonts w:ascii="Times New Roman" w:eastAsia="楷体" w:hAnsi="Times New Roman" w:cs="Times New Roman"/>
          <w:noProof/>
          <w:sz w:val="28"/>
          <w:szCs w:val="28"/>
        </w:rPr>
        <w:drawing>
          <wp:inline distT="0" distB="0" distL="0" distR="0">
            <wp:extent cx="3600000" cy="1649680"/>
            <wp:effectExtent l="19050" t="19050" r="19685" b="273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0" cy="1649680"/>
                    </a:xfrm>
                    <a:prstGeom prst="rect">
                      <a:avLst/>
                    </a:prstGeom>
                    <a:noFill/>
                    <a:ln w="12700">
                      <a:solidFill>
                        <a:srgbClr val="FF0000"/>
                      </a:solidFill>
                      <a:miter lim="800000"/>
                      <a:headEnd/>
                      <a:tailEnd/>
                    </a:ln>
                  </pic:spPr>
                </pic:pic>
              </a:graphicData>
            </a:graphic>
          </wp:inline>
        </w:drawing>
      </w:r>
    </w:p>
    <w:p w:rsidR="00F51AFC" w:rsidRPr="00F51AFC" w:rsidRDefault="00F51AFC" w:rsidP="00F51AFC">
      <w:pPr>
        <w:spacing w:line="360" w:lineRule="auto"/>
        <w:jc w:val="center"/>
        <w:rPr>
          <w:rFonts w:ascii="Times New Roman" w:eastAsia="楷体" w:hAnsi="Times New Roman" w:cs="Times New Roman"/>
          <w:b/>
        </w:rPr>
      </w:pPr>
      <w:r w:rsidRPr="00F51AFC">
        <w:rPr>
          <w:rFonts w:ascii="Times New Roman" w:eastAsia="楷体" w:hAnsi="Times New Roman" w:cs="Times New Roman"/>
          <w:b/>
        </w:rPr>
        <w:t>图</w:t>
      </w:r>
      <w:r w:rsidRPr="00F51AFC">
        <w:rPr>
          <w:rFonts w:ascii="Times New Roman" w:eastAsia="楷体" w:hAnsi="Times New Roman" w:cs="Times New Roman"/>
          <w:b/>
        </w:rPr>
        <w:t xml:space="preserve">4 </w:t>
      </w:r>
      <w:r w:rsidRPr="00F51AFC">
        <w:rPr>
          <w:rFonts w:ascii="Times New Roman" w:eastAsia="楷体" w:hAnsi="Times New Roman" w:cs="Times New Roman"/>
          <w:b/>
        </w:rPr>
        <w:t>“</w:t>
      </w:r>
      <w:r w:rsidRPr="00F51AFC">
        <w:rPr>
          <w:rFonts w:ascii="Times New Roman" w:eastAsia="楷体" w:hAnsi="Times New Roman" w:cs="Times New Roman"/>
          <w:b/>
        </w:rPr>
        <w:t>化工原理</w:t>
      </w:r>
      <w:r w:rsidRPr="00F51AFC">
        <w:rPr>
          <w:rFonts w:ascii="Times New Roman" w:eastAsia="楷体" w:hAnsi="Times New Roman" w:cs="Times New Roman"/>
          <w:b/>
        </w:rPr>
        <w:t>”</w:t>
      </w:r>
      <w:r w:rsidRPr="00F51AFC">
        <w:rPr>
          <w:rFonts w:ascii="Times New Roman" w:eastAsia="楷体" w:hAnsi="Times New Roman" w:cs="Times New Roman"/>
          <w:b/>
        </w:rPr>
        <w:t>课程线上线下混合教学理念、策略与评价</w:t>
      </w:r>
    </w:p>
    <w:p w:rsidR="00E22604" w:rsidRDefault="00F51AFC" w:rsidP="005314CF">
      <w:pPr>
        <w:spacing w:line="360" w:lineRule="auto"/>
        <w:ind w:firstLineChars="200" w:firstLine="560"/>
        <w:rPr>
          <w:rFonts w:ascii="Times New Roman" w:eastAsia="楷体" w:hAnsi="Times New Roman" w:cs="Times New Roman"/>
          <w:sz w:val="28"/>
          <w:szCs w:val="28"/>
        </w:rPr>
      </w:pPr>
      <w:r>
        <w:rPr>
          <w:rFonts w:ascii="楷体" w:eastAsia="楷体" w:hAnsi="楷体" w:cs="Times New Roman" w:hint="eastAsia"/>
          <w:sz w:val="28"/>
          <w:szCs w:val="28"/>
        </w:rPr>
        <w:t>③</w:t>
      </w:r>
      <w:r>
        <w:rPr>
          <w:rFonts w:ascii="Times New Roman" w:eastAsia="楷体" w:hAnsi="Times New Roman" w:cs="Times New Roman" w:hint="eastAsia"/>
          <w:sz w:val="28"/>
          <w:szCs w:val="28"/>
        </w:rPr>
        <w:t xml:space="preserve"> </w:t>
      </w:r>
      <w:r w:rsidRPr="00F51AFC">
        <w:rPr>
          <w:rFonts w:ascii="Times New Roman" w:eastAsia="楷体" w:hAnsi="Times New Roman" w:cs="Times New Roman" w:hint="eastAsia"/>
          <w:sz w:val="28"/>
          <w:szCs w:val="28"/>
        </w:rPr>
        <w:t>改革教学过程，形成以数字化、研究性和学为中心的新型课堂教学形态。广泛使用以</w:t>
      </w:r>
      <w:r w:rsidRPr="00F51AFC">
        <w:rPr>
          <w:rFonts w:ascii="Times New Roman" w:eastAsia="楷体" w:hAnsi="Times New Roman" w:cs="Times New Roman" w:hint="eastAsia"/>
          <w:sz w:val="28"/>
          <w:szCs w:val="28"/>
        </w:rPr>
        <w:t>PBL</w:t>
      </w:r>
      <w:r w:rsidRPr="00F51AFC">
        <w:rPr>
          <w:rFonts w:ascii="Times New Roman" w:eastAsia="楷体" w:hAnsi="Times New Roman" w:cs="Times New Roman" w:hint="eastAsia"/>
          <w:sz w:val="28"/>
          <w:szCs w:val="28"/>
        </w:rPr>
        <w:t>为导向的案例式、交互式、体验式、探究式、沉浸式的教学方式，例如精心设计案例，引导学生根据自己的理解和判断，去解决一些与之相关的化工单元操作理论和实际问题，逐步自我创建“以促进学习效果，知行合一”为主线的教学方法</w:t>
      </w:r>
      <w:r w:rsidRPr="00F51AFC">
        <w:rPr>
          <w:rFonts w:ascii="Times New Roman" w:eastAsia="楷体" w:hAnsi="Times New Roman" w:cs="Times New Roman" w:hint="eastAsia"/>
          <w:sz w:val="28"/>
          <w:szCs w:val="28"/>
        </w:rPr>
        <w:t>(</w:t>
      </w:r>
      <w:r w:rsidRPr="00F51AFC">
        <w:rPr>
          <w:rFonts w:ascii="Times New Roman" w:eastAsia="楷体" w:hAnsi="Times New Roman" w:cs="Times New Roman" w:hint="eastAsia"/>
          <w:sz w:val="28"/>
          <w:szCs w:val="28"/>
        </w:rPr>
        <w:t>图</w:t>
      </w:r>
      <w:r>
        <w:rPr>
          <w:rFonts w:ascii="Times New Roman" w:eastAsia="楷体" w:hAnsi="Times New Roman" w:cs="Times New Roman"/>
          <w:sz w:val="28"/>
          <w:szCs w:val="28"/>
        </w:rPr>
        <w:t>5</w:t>
      </w:r>
      <w:r w:rsidRPr="00F51AFC">
        <w:rPr>
          <w:rFonts w:ascii="Times New Roman" w:eastAsia="楷体" w:hAnsi="Times New Roman" w:cs="Times New Roman" w:hint="eastAsia"/>
          <w:sz w:val="28"/>
          <w:szCs w:val="28"/>
        </w:rPr>
        <w:t>)</w:t>
      </w:r>
      <w:r w:rsidRPr="00F51AFC">
        <w:rPr>
          <w:rFonts w:ascii="Times New Roman" w:eastAsia="楷体" w:hAnsi="Times New Roman" w:cs="Times New Roman" w:hint="eastAsia"/>
          <w:sz w:val="28"/>
          <w:szCs w:val="28"/>
        </w:rPr>
        <w:t>。课堂的形态从单一的传统实体课堂转向与网络课堂、混合课堂的多元并存。</w:t>
      </w:r>
    </w:p>
    <w:p w:rsidR="00F51AFC" w:rsidRDefault="00F51AFC" w:rsidP="00F51AFC">
      <w:pPr>
        <w:spacing w:line="360" w:lineRule="auto"/>
        <w:jc w:val="center"/>
        <w:rPr>
          <w:rFonts w:ascii="Times New Roman" w:eastAsia="楷体" w:hAnsi="Times New Roman" w:cs="Times New Roman"/>
          <w:sz w:val="28"/>
          <w:szCs w:val="28"/>
        </w:rPr>
      </w:pPr>
      <w:r>
        <w:rPr>
          <w:rFonts w:ascii="Times New Roman" w:eastAsia="楷体" w:hAnsi="Times New Roman" w:cs="Times New Roman" w:hint="eastAsia"/>
          <w:noProof/>
          <w:sz w:val="28"/>
          <w:szCs w:val="28"/>
        </w:rPr>
        <w:drawing>
          <wp:inline distT="0" distB="0" distL="0" distR="0">
            <wp:extent cx="3240000" cy="1887758"/>
            <wp:effectExtent l="19050" t="19050" r="17780" b="177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0000" cy="1887758"/>
                    </a:xfrm>
                    <a:prstGeom prst="rect">
                      <a:avLst/>
                    </a:prstGeom>
                    <a:noFill/>
                    <a:ln w="12700">
                      <a:solidFill>
                        <a:srgbClr val="FF0000"/>
                      </a:solidFill>
                      <a:miter lim="800000"/>
                      <a:headEnd/>
                      <a:tailEnd/>
                    </a:ln>
                  </pic:spPr>
                </pic:pic>
              </a:graphicData>
            </a:graphic>
          </wp:inline>
        </w:drawing>
      </w:r>
    </w:p>
    <w:p w:rsidR="00F51AFC" w:rsidRPr="00F51AFC" w:rsidRDefault="00F51AFC" w:rsidP="00F51AFC">
      <w:pPr>
        <w:spacing w:line="360" w:lineRule="auto"/>
        <w:jc w:val="center"/>
        <w:rPr>
          <w:rFonts w:ascii="Times New Roman" w:eastAsia="楷体" w:hAnsi="Times New Roman" w:cs="Times New Roman"/>
          <w:b/>
        </w:rPr>
      </w:pPr>
      <w:r w:rsidRPr="00F51AFC">
        <w:rPr>
          <w:rFonts w:ascii="Times New Roman" w:eastAsia="楷体" w:hAnsi="Times New Roman" w:cs="Times New Roman"/>
          <w:b/>
        </w:rPr>
        <w:t>图</w:t>
      </w:r>
      <w:r>
        <w:rPr>
          <w:rFonts w:ascii="Times New Roman" w:eastAsia="楷体" w:hAnsi="Times New Roman" w:cs="Times New Roman"/>
          <w:b/>
        </w:rPr>
        <w:t>5</w:t>
      </w:r>
      <w:r w:rsidRPr="00F51AFC">
        <w:rPr>
          <w:rFonts w:ascii="Times New Roman" w:eastAsia="楷体" w:hAnsi="Times New Roman" w:cs="Times New Roman"/>
          <w:b/>
        </w:rPr>
        <w:t xml:space="preserve"> “</w:t>
      </w:r>
      <w:r w:rsidRPr="00F51AFC">
        <w:rPr>
          <w:rFonts w:ascii="Times New Roman" w:eastAsia="楷体" w:hAnsi="Times New Roman" w:cs="Times New Roman"/>
          <w:b/>
        </w:rPr>
        <w:t>化工原理</w:t>
      </w:r>
      <w:r w:rsidRPr="00F51AFC">
        <w:rPr>
          <w:rFonts w:ascii="Times New Roman" w:eastAsia="楷体" w:hAnsi="Times New Roman" w:cs="Times New Roman"/>
          <w:b/>
        </w:rPr>
        <w:t>”</w:t>
      </w:r>
      <w:r w:rsidRPr="00F51AFC">
        <w:rPr>
          <w:rFonts w:ascii="Times New Roman" w:eastAsia="楷体" w:hAnsi="Times New Roman" w:cs="Times New Roman"/>
          <w:b/>
        </w:rPr>
        <w:t>课程案例教学思路</w:t>
      </w:r>
    </w:p>
    <w:p w:rsidR="008A09D0" w:rsidRPr="00957AFE" w:rsidRDefault="00957AFE" w:rsidP="005314CF">
      <w:pPr>
        <w:spacing w:line="360" w:lineRule="auto"/>
        <w:ind w:firstLineChars="200" w:firstLine="562"/>
        <w:rPr>
          <w:rFonts w:ascii="Times New Roman" w:eastAsia="楷体" w:hAnsi="Times New Roman" w:cs="Times New Roman"/>
          <w:b/>
          <w:sz w:val="28"/>
          <w:szCs w:val="28"/>
        </w:rPr>
      </w:pPr>
      <w:r w:rsidRPr="00957AFE">
        <w:rPr>
          <w:rFonts w:ascii="Times New Roman" w:eastAsia="楷体" w:hAnsi="Times New Roman" w:cs="Times New Roman" w:hint="eastAsia"/>
          <w:b/>
          <w:sz w:val="28"/>
          <w:szCs w:val="28"/>
        </w:rPr>
        <w:lastRenderedPageBreak/>
        <w:t>(</w:t>
      </w:r>
      <w:r w:rsidRPr="00957AFE">
        <w:rPr>
          <w:rFonts w:ascii="Times New Roman" w:eastAsia="楷体" w:hAnsi="Times New Roman" w:cs="Times New Roman"/>
          <w:b/>
          <w:sz w:val="28"/>
          <w:szCs w:val="28"/>
        </w:rPr>
        <w:t xml:space="preserve">6) </w:t>
      </w:r>
      <w:r w:rsidRPr="00957AFE">
        <w:rPr>
          <w:rFonts w:ascii="Times New Roman" w:eastAsia="楷体" w:hAnsi="Times New Roman" w:cs="Times New Roman" w:hint="eastAsia"/>
          <w:b/>
          <w:sz w:val="28"/>
          <w:szCs w:val="28"/>
        </w:rPr>
        <w:t>虚拟教研室建设</w:t>
      </w:r>
    </w:p>
    <w:p w:rsidR="00F51AFC" w:rsidRPr="00F51AFC" w:rsidRDefault="00F51AFC" w:rsidP="00F51AFC">
      <w:pPr>
        <w:spacing w:line="360" w:lineRule="auto"/>
        <w:ind w:firstLineChars="200" w:firstLine="560"/>
        <w:rPr>
          <w:rFonts w:ascii="Times New Roman" w:eastAsia="楷体" w:hAnsi="Times New Roman" w:cs="Times New Roman" w:hint="eastAsia"/>
          <w:sz w:val="28"/>
          <w:szCs w:val="28"/>
        </w:rPr>
      </w:pPr>
      <w:r w:rsidRPr="007C4055">
        <w:rPr>
          <w:rFonts w:ascii="Times New Roman" w:eastAsia="楷体" w:hAnsi="Times New Roman" w:cs="Times New Roman"/>
          <w:sz w:val="28"/>
          <w:szCs w:val="28"/>
        </w:rPr>
        <w:t>依托虚拟教研室，着力开展以下几个方面的工作：</w:t>
      </w:r>
      <w:r>
        <w:rPr>
          <w:rFonts w:ascii="Times New Roman" w:eastAsia="楷体" w:hAnsi="Times New Roman" w:cs="Times New Roman" w:hint="eastAsia"/>
          <w:sz w:val="28"/>
          <w:szCs w:val="28"/>
        </w:rPr>
        <w:t>(</w:t>
      </w:r>
      <w:r w:rsidRPr="007C4055">
        <w:rPr>
          <w:rFonts w:ascii="Times New Roman" w:eastAsia="楷体" w:hAnsi="Times New Roman" w:cs="Times New Roman"/>
          <w:sz w:val="28"/>
          <w:szCs w:val="28"/>
        </w:rPr>
        <w:t>1</w:t>
      </w:r>
      <w:r>
        <w:rPr>
          <w:rFonts w:ascii="Times New Roman" w:eastAsia="楷体" w:hAnsi="Times New Roman" w:cs="Times New Roman" w:hint="eastAsia"/>
          <w:sz w:val="28"/>
          <w:szCs w:val="28"/>
        </w:rPr>
        <w:t>)</w:t>
      </w:r>
      <w:r>
        <w:rPr>
          <w:rFonts w:ascii="Times New Roman" w:eastAsia="楷体" w:hAnsi="Times New Roman" w:cs="Times New Roman"/>
          <w:sz w:val="28"/>
          <w:szCs w:val="28"/>
        </w:rPr>
        <w:t xml:space="preserve"> </w:t>
      </w:r>
      <w:r>
        <w:rPr>
          <w:rFonts w:ascii="Times New Roman" w:eastAsia="楷体" w:hAnsi="Times New Roman" w:cs="Times New Roman" w:hint="eastAsia"/>
          <w:sz w:val="28"/>
          <w:szCs w:val="28"/>
        </w:rPr>
        <w:t>理论研究：</w:t>
      </w:r>
      <w:r w:rsidRPr="00F51AFC">
        <w:rPr>
          <w:rFonts w:ascii="Times New Roman" w:eastAsia="楷体" w:hAnsi="Times New Roman" w:cs="Times New Roman" w:hint="eastAsia"/>
          <w:sz w:val="28"/>
          <w:szCs w:val="28"/>
        </w:rPr>
        <w:t>从化工</w:t>
      </w:r>
      <w:r w:rsidR="006B6590">
        <w:rPr>
          <w:rFonts w:ascii="Times New Roman" w:eastAsia="楷体" w:hAnsi="Times New Roman" w:cs="Times New Roman" w:hint="eastAsia"/>
          <w:sz w:val="28"/>
          <w:szCs w:val="28"/>
        </w:rPr>
        <w:t>理论</w:t>
      </w:r>
      <w:r w:rsidRPr="00F51AFC">
        <w:rPr>
          <w:rFonts w:ascii="Times New Roman" w:eastAsia="楷体" w:hAnsi="Times New Roman" w:cs="Times New Roman" w:hint="eastAsia"/>
          <w:sz w:val="28"/>
          <w:szCs w:val="28"/>
        </w:rPr>
        <w:t>课程知识体系发展的角度出发，深入研究国内外化工学科知识、化工与信息等交叉学科知识、学科前沿知识，研讨化工界对“三传”单元操作理论与设备的需求，探索如何扬弃低阶性、陈旧性课程内容，怎样增添新的有价值的“三传”理论、先进的单元操作技术及其应用实例，为增加课程难度、拓展课程深度、提高课程教学质量提供理论依据。</w:t>
      </w:r>
      <w:r>
        <w:rPr>
          <w:rFonts w:ascii="Times New Roman" w:eastAsia="楷体" w:hAnsi="Times New Roman" w:cs="Times New Roman" w:hint="eastAsia"/>
          <w:sz w:val="28"/>
          <w:szCs w:val="28"/>
        </w:rPr>
        <w:t>(</w:t>
      </w:r>
      <w:r>
        <w:rPr>
          <w:rFonts w:ascii="Times New Roman" w:eastAsia="楷体" w:hAnsi="Times New Roman" w:cs="Times New Roman"/>
          <w:sz w:val="28"/>
          <w:szCs w:val="28"/>
        </w:rPr>
        <w:t xml:space="preserve">2) </w:t>
      </w:r>
      <w:r w:rsidRPr="00F51AFC">
        <w:rPr>
          <w:rFonts w:ascii="Times New Roman" w:eastAsia="楷体" w:hAnsi="Times New Roman" w:cs="Times New Roman" w:hint="eastAsia"/>
          <w:sz w:val="28"/>
          <w:szCs w:val="28"/>
        </w:rPr>
        <w:t>学生需求与认知调查分析</w:t>
      </w:r>
      <w:r>
        <w:rPr>
          <w:rFonts w:ascii="Times New Roman" w:eastAsia="楷体" w:hAnsi="Times New Roman" w:cs="Times New Roman" w:hint="eastAsia"/>
          <w:sz w:val="28"/>
          <w:szCs w:val="28"/>
        </w:rPr>
        <w:t>：</w:t>
      </w:r>
      <w:r w:rsidRPr="00F51AFC">
        <w:rPr>
          <w:rFonts w:ascii="Times New Roman" w:eastAsia="楷体" w:hAnsi="Times New Roman" w:cs="Times New Roman" w:hint="eastAsia"/>
          <w:sz w:val="28"/>
          <w:szCs w:val="28"/>
        </w:rPr>
        <w:t>从促进学生更有效学习、提升线上教学资源使用度的角度出发，采用线上网络问卷的方式，调查分析学生差异化需求，获取学生个体的认知方式、学习动机、起点水平等信息。此外，通过我们现运行的“化工原理”</w:t>
      </w:r>
      <w:r w:rsidR="006B6590">
        <w:rPr>
          <w:rFonts w:ascii="Times New Roman" w:eastAsia="楷体" w:hAnsi="Times New Roman" w:cs="Times New Roman" w:hint="eastAsia"/>
          <w:sz w:val="28"/>
          <w:szCs w:val="28"/>
        </w:rPr>
        <w:t>等</w:t>
      </w:r>
      <w:r w:rsidRPr="00F51AFC">
        <w:rPr>
          <w:rFonts w:ascii="Times New Roman" w:eastAsia="楷体" w:hAnsi="Times New Roman" w:cs="Times New Roman" w:hint="eastAsia"/>
          <w:sz w:val="28"/>
          <w:szCs w:val="28"/>
        </w:rPr>
        <w:t>国家精品资源共享课程平台的运行数据，例如单元测验、作业、期中考试、期末考试等数据，结合各平台研讨区反馈的意见，分析学生的需求与认同的教学方式，设计网络课堂、混合课堂的教学方式和教学内容，归纳出提高课程挑战度和课程教学效率的建议或意见。</w:t>
      </w:r>
    </w:p>
    <w:p w:rsidR="008A09D0" w:rsidRDefault="00957AFE" w:rsidP="005314CF">
      <w:pPr>
        <w:spacing w:line="360" w:lineRule="auto"/>
        <w:ind w:firstLineChars="200" w:firstLine="562"/>
        <w:rPr>
          <w:rFonts w:ascii="Times New Roman" w:eastAsia="楷体" w:hAnsi="Times New Roman" w:cs="Times New Roman"/>
          <w:sz w:val="28"/>
          <w:szCs w:val="28"/>
        </w:rPr>
      </w:pPr>
      <w:r w:rsidRPr="00957AFE">
        <w:rPr>
          <w:rFonts w:ascii="Times New Roman" w:eastAsia="楷体" w:hAnsi="Times New Roman" w:cs="Times New Roman" w:hint="eastAsia"/>
          <w:b/>
          <w:sz w:val="28"/>
          <w:szCs w:val="28"/>
        </w:rPr>
        <w:t>(</w:t>
      </w:r>
      <w:r w:rsidRPr="00957AFE">
        <w:rPr>
          <w:rFonts w:ascii="Times New Roman" w:eastAsia="楷体" w:hAnsi="Times New Roman" w:cs="Times New Roman"/>
          <w:b/>
          <w:sz w:val="28"/>
          <w:szCs w:val="28"/>
        </w:rPr>
        <w:t xml:space="preserve">7) </w:t>
      </w:r>
      <w:r w:rsidRPr="00957AFE">
        <w:rPr>
          <w:rFonts w:ascii="Times New Roman" w:eastAsia="楷体" w:hAnsi="Times New Roman" w:cs="Times New Roman" w:hint="eastAsia"/>
          <w:b/>
          <w:sz w:val="28"/>
          <w:szCs w:val="28"/>
        </w:rPr>
        <w:t>“</w:t>
      </w:r>
      <w:r w:rsidRPr="007C4055">
        <w:rPr>
          <w:rFonts w:ascii="Times New Roman" w:eastAsia="楷体" w:hAnsi="Times New Roman" w:cs="Times New Roman" w:hint="eastAsia"/>
          <w:b/>
          <w:sz w:val="28"/>
          <w:szCs w:val="28"/>
        </w:rPr>
        <w:t>中心”成立的创客空间表现优异，通过了我校</w:t>
      </w:r>
      <w:r w:rsidRPr="007C4055">
        <w:rPr>
          <w:rFonts w:ascii="Times New Roman" w:eastAsia="楷体" w:hAnsi="Times New Roman" w:cs="Times New Roman" w:hint="eastAsia"/>
          <w:b/>
          <w:sz w:val="28"/>
          <w:szCs w:val="28"/>
        </w:rPr>
        <w:t>X</w:t>
      </w:r>
      <w:r w:rsidRPr="007C4055">
        <w:rPr>
          <w:rFonts w:ascii="Times New Roman" w:eastAsia="楷体" w:hAnsi="Times New Roman" w:cs="Times New Roman" w:hint="eastAsia"/>
          <w:b/>
          <w:sz w:val="28"/>
          <w:szCs w:val="28"/>
        </w:rPr>
        <w:t>·</w:t>
      </w:r>
      <w:r w:rsidRPr="007C4055">
        <w:rPr>
          <w:rFonts w:ascii="Times New Roman" w:eastAsia="楷体" w:hAnsi="Times New Roman" w:cs="Times New Roman" w:hint="eastAsia"/>
          <w:b/>
          <w:sz w:val="28"/>
          <w:szCs w:val="28"/>
        </w:rPr>
        <w:t>Space</w:t>
      </w:r>
      <w:r w:rsidRPr="007C4055">
        <w:rPr>
          <w:rFonts w:ascii="Times New Roman" w:eastAsia="楷体" w:hAnsi="Times New Roman" w:cs="Times New Roman" w:hint="eastAsia"/>
          <w:b/>
          <w:sz w:val="28"/>
          <w:szCs w:val="28"/>
        </w:rPr>
        <w:t>创客空间联盟考核，考核结果为优秀。</w:t>
      </w:r>
    </w:p>
    <w:p w:rsidR="005314CF" w:rsidRPr="005314CF" w:rsidRDefault="005314CF" w:rsidP="005314CF">
      <w:pPr>
        <w:spacing w:line="360" w:lineRule="auto"/>
        <w:ind w:firstLineChars="200" w:firstLine="560"/>
        <w:rPr>
          <w:rFonts w:ascii="Times New Roman" w:eastAsia="楷体" w:hAnsi="Times New Roman" w:cs="Times New Roman"/>
          <w:sz w:val="28"/>
          <w:szCs w:val="28"/>
        </w:rPr>
      </w:pPr>
      <w:r w:rsidRPr="005314CF">
        <w:rPr>
          <w:rFonts w:ascii="Times New Roman" w:eastAsia="楷体" w:hAnsi="Times New Roman" w:cs="Times New Roman"/>
          <w:sz w:val="28"/>
          <w:szCs w:val="28"/>
        </w:rPr>
        <w:t>（二）科学研究等情况。</w:t>
      </w:r>
    </w:p>
    <w:p w:rsidR="005314CF" w:rsidRPr="005314CF" w:rsidRDefault="005314CF" w:rsidP="005314CF">
      <w:pPr>
        <w:spacing w:line="360" w:lineRule="auto"/>
        <w:ind w:firstLineChars="200" w:firstLine="560"/>
        <w:rPr>
          <w:rFonts w:ascii="Times New Roman" w:eastAsia="楷体" w:hAnsi="Times New Roman" w:cs="Times New Roman"/>
          <w:sz w:val="28"/>
          <w:szCs w:val="28"/>
        </w:rPr>
      </w:pPr>
      <w:r w:rsidRPr="005314CF">
        <w:rPr>
          <w:rFonts w:ascii="Times New Roman" w:eastAsia="楷体" w:hAnsi="Times New Roman" w:cs="Times New Roman"/>
          <w:sz w:val="28"/>
          <w:szCs w:val="28"/>
        </w:rPr>
        <w:t>(1) “</w:t>
      </w:r>
      <w:r w:rsidRPr="005314CF">
        <w:rPr>
          <w:rFonts w:ascii="Times New Roman" w:eastAsia="楷体" w:hAnsi="Times New Roman" w:cs="Times New Roman"/>
          <w:sz w:val="28"/>
          <w:szCs w:val="28"/>
        </w:rPr>
        <w:t>中心</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鼓励科研反哺教学，教学支撑科研的形式，将新颖、前沿、并与本科人才培养方向切合度高的科研成果转化为教学资源，</w:t>
      </w:r>
      <w:r w:rsidRPr="005314CF">
        <w:rPr>
          <w:rFonts w:ascii="Times New Roman" w:eastAsia="楷体" w:hAnsi="Times New Roman" w:cs="Times New Roman"/>
          <w:sz w:val="28"/>
          <w:szCs w:val="28"/>
        </w:rPr>
        <w:t>202</w:t>
      </w:r>
      <w:r w:rsidR="006B6590">
        <w:rPr>
          <w:rFonts w:ascii="Times New Roman" w:eastAsia="楷体" w:hAnsi="Times New Roman" w:cs="Times New Roman" w:hint="eastAsia"/>
          <w:sz w:val="28"/>
          <w:szCs w:val="28"/>
        </w:rPr>
        <w:t>1</w:t>
      </w:r>
      <w:r w:rsidRPr="005314CF">
        <w:rPr>
          <w:rFonts w:ascii="Times New Roman" w:eastAsia="楷体" w:hAnsi="Times New Roman" w:cs="Times New Roman"/>
          <w:sz w:val="28"/>
          <w:szCs w:val="28"/>
        </w:rPr>
        <w:t>年建成了</w:t>
      </w:r>
      <w:r w:rsidR="006B6590">
        <w:rPr>
          <w:rFonts w:ascii="Times New Roman" w:eastAsia="楷体" w:hAnsi="Times New Roman" w:cs="Times New Roman" w:hint="eastAsia"/>
          <w:sz w:val="28"/>
          <w:szCs w:val="28"/>
        </w:rPr>
        <w:t>C</w:t>
      </w:r>
      <w:r w:rsidR="006B6590">
        <w:rPr>
          <w:rFonts w:ascii="Times New Roman" w:eastAsia="楷体" w:hAnsi="Times New Roman" w:cs="Times New Roman"/>
          <w:sz w:val="28"/>
          <w:szCs w:val="28"/>
        </w:rPr>
        <w:t>O</w:t>
      </w:r>
      <w:r w:rsidR="006B6590" w:rsidRPr="006B6590">
        <w:rPr>
          <w:rFonts w:ascii="Times New Roman" w:eastAsia="楷体" w:hAnsi="Times New Roman" w:cs="Times New Roman"/>
          <w:sz w:val="28"/>
          <w:szCs w:val="28"/>
          <w:vertAlign w:val="subscript"/>
        </w:rPr>
        <w:t>2</w:t>
      </w:r>
      <w:r w:rsidR="006B6590">
        <w:rPr>
          <w:rFonts w:ascii="Times New Roman" w:eastAsia="楷体" w:hAnsi="Times New Roman" w:cs="Times New Roman" w:hint="eastAsia"/>
          <w:sz w:val="28"/>
          <w:szCs w:val="28"/>
        </w:rPr>
        <w:t>催化还原微反应</w:t>
      </w:r>
      <w:r w:rsidR="00EA5F38">
        <w:rPr>
          <w:rFonts w:ascii="Times New Roman" w:eastAsia="楷体" w:hAnsi="Times New Roman" w:cs="Times New Roman" w:hint="eastAsia"/>
          <w:sz w:val="28"/>
          <w:szCs w:val="28"/>
        </w:rPr>
        <w:t>系统</w:t>
      </w:r>
      <w:r w:rsidR="006B6590">
        <w:rPr>
          <w:rFonts w:ascii="Times New Roman" w:eastAsia="楷体" w:hAnsi="Times New Roman" w:cs="Times New Roman" w:hint="eastAsia"/>
          <w:sz w:val="28"/>
          <w:szCs w:val="28"/>
        </w:rPr>
        <w:t>、</w:t>
      </w:r>
      <w:r w:rsidR="006F5925">
        <w:rPr>
          <w:rFonts w:ascii="Times New Roman" w:eastAsia="楷体" w:hAnsi="Times New Roman" w:cs="Times New Roman" w:hint="eastAsia"/>
          <w:sz w:val="28"/>
          <w:szCs w:val="28"/>
        </w:rPr>
        <w:t>间歇式</w:t>
      </w:r>
      <w:r w:rsidR="006F5925">
        <w:rPr>
          <w:rFonts w:ascii="Times New Roman" w:eastAsia="楷体" w:hAnsi="Times New Roman" w:cs="Times New Roman" w:hint="eastAsia"/>
          <w:sz w:val="28"/>
          <w:szCs w:val="28"/>
        </w:rPr>
        <w:t>C</w:t>
      </w:r>
      <w:r w:rsidR="006F5925">
        <w:rPr>
          <w:rFonts w:ascii="Times New Roman" w:eastAsia="楷体" w:hAnsi="Times New Roman" w:cs="Times New Roman"/>
          <w:sz w:val="28"/>
          <w:szCs w:val="28"/>
        </w:rPr>
        <w:t>O</w:t>
      </w:r>
      <w:r w:rsidR="006F5925" w:rsidRPr="006F5925">
        <w:rPr>
          <w:rFonts w:ascii="Times New Roman" w:eastAsia="楷体" w:hAnsi="Times New Roman" w:cs="Times New Roman"/>
          <w:sz w:val="28"/>
          <w:szCs w:val="28"/>
          <w:vertAlign w:val="subscript"/>
        </w:rPr>
        <w:t>2</w:t>
      </w:r>
      <w:r w:rsidR="006F5925">
        <w:rPr>
          <w:rFonts w:ascii="Times New Roman" w:eastAsia="楷体" w:hAnsi="Times New Roman" w:cs="Times New Roman" w:hint="eastAsia"/>
          <w:sz w:val="28"/>
          <w:szCs w:val="28"/>
        </w:rPr>
        <w:t>催化加氢反应</w:t>
      </w:r>
      <w:r w:rsidR="006F5925">
        <w:rPr>
          <w:rFonts w:ascii="Times New Roman" w:eastAsia="楷体" w:hAnsi="Times New Roman" w:cs="Times New Roman" w:hint="eastAsia"/>
          <w:sz w:val="28"/>
          <w:szCs w:val="28"/>
        </w:rPr>
        <w:lastRenderedPageBreak/>
        <w:t>系统，</w:t>
      </w:r>
      <w:r w:rsidRPr="005314CF">
        <w:rPr>
          <w:rFonts w:ascii="Times New Roman" w:eastAsia="楷体" w:hAnsi="Times New Roman" w:cs="Times New Roman"/>
          <w:sz w:val="28"/>
          <w:szCs w:val="28"/>
        </w:rPr>
        <w:t>用于本科专业实验课、科研训练以及毕业设计。</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中心</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钟秦老师所带的本科毕业论文，获江苏省优秀毕业设计二等奖，</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中心</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丁杰老师所带的本科毕业论文，获南京理工大学优秀毕业设计奖；</w:t>
      </w:r>
    </w:p>
    <w:p w:rsidR="005314CF" w:rsidRPr="005314CF" w:rsidRDefault="005314CF" w:rsidP="005314CF">
      <w:pPr>
        <w:spacing w:line="360" w:lineRule="auto"/>
        <w:ind w:firstLineChars="200" w:firstLine="560"/>
        <w:rPr>
          <w:rFonts w:ascii="Times New Roman" w:eastAsia="楷体" w:hAnsi="Times New Roman" w:cs="Times New Roman"/>
          <w:sz w:val="28"/>
          <w:szCs w:val="28"/>
        </w:rPr>
      </w:pPr>
      <w:r w:rsidRPr="005314CF">
        <w:rPr>
          <w:rFonts w:ascii="Times New Roman" w:eastAsia="楷体" w:hAnsi="Times New Roman" w:cs="Times New Roman"/>
          <w:sz w:val="28"/>
          <w:szCs w:val="28"/>
        </w:rPr>
        <w:t xml:space="preserve">(2) </w:t>
      </w:r>
      <w:r w:rsidRPr="005314CF">
        <w:rPr>
          <w:rFonts w:ascii="Times New Roman" w:eastAsia="楷体" w:hAnsi="Times New Roman" w:cs="Times New Roman"/>
          <w:sz w:val="28"/>
          <w:szCs w:val="28"/>
        </w:rPr>
        <w:t>支撑</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基于光</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电</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化学能源高效转换与可靠储存的离网供储能系统</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获得南京理工大学自主科研项目。</w:t>
      </w:r>
    </w:p>
    <w:p w:rsidR="005314CF" w:rsidRPr="005314CF" w:rsidRDefault="005314CF" w:rsidP="005314CF">
      <w:pPr>
        <w:ind w:firstLineChars="200" w:firstLine="560"/>
        <w:rPr>
          <w:rFonts w:ascii="Times New Roman" w:eastAsia="黑体" w:hAnsi="Times New Roman" w:cs="Times New Roman"/>
          <w:sz w:val="28"/>
          <w:szCs w:val="28"/>
        </w:rPr>
      </w:pPr>
      <w:r w:rsidRPr="005314CF">
        <w:rPr>
          <w:rFonts w:ascii="Times New Roman" w:eastAsia="楷体" w:hAnsi="Times New Roman" w:cs="Times New Roman"/>
          <w:sz w:val="28"/>
          <w:szCs w:val="28"/>
        </w:rPr>
        <w:t>以</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中心</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的科研平台和科研成果为依托，针对国防和军事领域对可靠、连续、安全能源供给的需求，以固体氧化物燃料电池</w:t>
      </w:r>
      <w:r w:rsidRPr="005314CF">
        <w:rPr>
          <w:rFonts w:ascii="Times New Roman" w:eastAsia="楷体" w:hAnsi="Times New Roman" w:cs="Times New Roman"/>
          <w:sz w:val="28"/>
          <w:szCs w:val="28"/>
        </w:rPr>
        <w:t>(SOFC)</w:t>
      </w:r>
      <w:r w:rsidRPr="005314CF">
        <w:rPr>
          <w:rFonts w:ascii="Times New Roman" w:eastAsia="楷体" w:hAnsi="Times New Roman" w:cs="Times New Roman"/>
          <w:sz w:val="28"/>
          <w:szCs w:val="28"/>
        </w:rPr>
        <w:t>为能量转换核心，以</w:t>
      </w:r>
      <w:r w:rsidRPr="005314CF">
        <w:rPr>
          <w:rFonts w:ascii="Times New Roman" w:eastAsia="楷体" w:hAnsi="Times New Roman" w:cs="Times New Roman"/>
          <w:sz w:val="28"/>
          <w:szCs w:val="28"/>
        </w:rPr>
        <w:t>CO</w:t>
      </w:r>
      <w:r w:rsidRPr="005314CF">
        <w:rPr>
          <w:rFonts w:ascii="Times New Roman" w:eastAsia="楷体" w:hAnsi="Times New Roman" w:cs="Times New Roman"/>
          <w:sz w:val="28"/>
          <w:szCs w:val="28"/>
          <w:vertAlign w:val="subscript"/>
        </w:rPr>
        <w:t>2</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H</w:t>
      </w:r>
      <w:r w:rsidRPr="005314CF">
        <w:rPr>
          <w:rFonts w:ascii="Times New Roman" w:eastAsia="楷体" w:hAnsi="Times New Roman" w:cs="Times New Roman"/>
          <w:sz w:val="28"/>
          <w:szCs w:val="28"/>
          <w:vertAlign w:val="subscript"/>
        </w:rPr>
        <w:t>2</w:t>
      </w:r>
      <w:r w:rsidRPr="005314CF">
        <w:rPr>
          <w:rFonts w:ascii="Times New Roman" w:eastAsia="楷体" w:hAnsi="Times New Roman" w:cs="Times New Roman"/>
          <w:sz w:val="28"/>
          <w:szCs w:val="28"/>
        </w:rPr>
        <w:t>O</w:t>
      </w:r>
      <w:r w:rsidRPr="005314CF">
        <w:rPr>
          <w:rFonts w:ascii="Times New Roman" w:eastAsia="楷体" w:hAnsi="Times New Roman" w:cs="Times New Roman"/>
          <w:sz w:val="28"/>
          <w:szCs w:val="28"/>
        </w:rPr>
        <w:t>和</w:t>
      </w:r>
      <w:r w:rsidRPr="005314CF">
        <w:rPr>
          <w:rFonts w:ascii="Times New Roman" w:eastAsia="楷体" w:hAnsi="Times New Roman" w:cs="Times New Roman"/>
          <w:sz w:val="28"/>
          <w:szCs w:val="28"/>
        </w:rPr>
        <w:t>H</w:t>
      </w:r>
      <w:r w:rsidRPr="005314CF">
        <w:rPr>
          <w:rFonts w:ascii="Times New Roman" w:eastAsia="楷体" w:hAnsi="Times New Roman" w:cs="Times New Roman"/>
          <w:sz w:val="28"/>
          <w:szCs w:val="28"/>
          <w:vertAlign w:val="subscript"/>
        </w:rPr>
        <w:t>2</w:t>
      </w:r>
      <w:r w:rsidRPr="005314CF">
        <w:rPr>
          <w:rFonts w:ascii="Times New Roman" w:eastAsia="楷体" w:hAnsi="Times New Roman" w:cs="Times New Roman"/>
          <w:sz w:val="28"/>
          <w:szCs w:val="28"/>
        </w:rPr>
        <w:t>为能量中间载体和碳氢循环媒介，结合光、热、电等先进催化转化技术，构建基于液态甲醇的供储能体系，实现独立闭环运转，为边防哨所、远洋孤岛和前沿阵地等提供灵活、高效、长续航的能源供给，获得了南京理工大学自主科研项目的支持。</w:t>
      </w:r>
    </w:p>
    <w:p w:rsidR="00053D63" w:rsidRPr="005314CF" w:rsidRDefault="00896A55">
      <w:pPr>
        <w:ind w:firstLineChars="200" w:firstLine="560"/>
        <w:rPr>
          <w:rFonts w:ascii="Times New Roman" w:eastAsia="黑体" w:hAnsi="Times New Roman" w:cs="Times New Roman"/>
          <w:sz w:val="28"/>
          <w:szCs w:val="28"/>
        </w:rPr>
      </w:pPr>
      <w:r w:rsidRPr="005314CF">
        <w:rPr>
          <w:rFonts w:ascii="Times New Roman" w:eastAsia="黑体" w:hAnsi="Times New Roman" w:cs="Times New Roman"/>
          <w:sz w:val="28"/>
          <w:szCs w:val="28"/>
        </w:rPr>
        <w:t>四、信息化建设、开放运行和示范辐射</w:t>
      </w:r>
    </w:p>
    <w:p w:rsidR="005314CF" w:rsidRPr="005314CF" w:rsidRDefault="005314CF" w:rsidP="005314CF">
      <w:pPr>
        <w:spacing w:line="360" w:lineRule="auto"/>
        <w:ind w:firstLineChars="200" w:firstLine="560"/>
        <w:rPr>
          <w:rFonts w:ascii="Times New Roman" w:eastAsia="楷体" w:hAnsi="Times New Roman" w:cs="Times New Roman"/>
          <w:sz w:val="28"/>
          <w:szCs w:val="28"/>
        </w:rPr>
      </w:pPr>
      <w:r w:rsidRPr="005314CF">
        <w:rPr>
          <w:rFonts w:ascii="Times New Roman" w:eastAsia="楷体" w:hAnsi="Times New Roman" w:cs="Times New Roman"/>
          <w:sz w:val="28"/>
          <w:szCs w:val="28"/>
        </w:rPr>
        <w:t>（一）信息化资源、平台建设，人员信息化能力提升等情况。</w:t>
      </w:r>
    </w:p>
    <w:p w:rsidR="005314CF" w:rsidRPr="005314CF" w:rsidRDefault="005314CF" w:rsidP="005314CF">
      <w:pPr>
        <w:spacing w:line="360" w:lineRule="auto"/>
        <w:ind w:firstLineChars="200" w:firstLine="560"/>
        <w:rPr>
          <w:rFonts w:ascii="Times New Roman" w:eastAsia="楷体" w:hAnsi="Times New Roman" w:cs="Times New Roman"/>
          <w:sz w:val="28"/>
          <w:szCs w:val="28"/>
        </w:rPr>
      </w:pP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中心</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实行信息化与网络化管理，包含中心独立网站以及实践教学管理系统，建成了网络化实验教学和实验室管理信息平台。从信息发布、实验预习、预约、实验项目管理、实验室安排、成绩管理、意见交流等方面，全面实现了网络化管理。针对用户建议，平台不断升级，每次升级后</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中心</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会组织教师进行培训，保证信息化平台的运行。在虚拟仿真信息化教学方向，</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中心</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建有分子模拟、化工设计以及仿真操作等信息化资源，</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中心</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选派具有相关基础的老师进行培训，目</w:t>
      </w:r>
      <w:r w:rsidRPr="005314CF">
        <w:rPr>
          <w:rFonts w:ascii="Times New Roman" w:eastAsia="楷体" w:hAnsi="Times New Roman" w:cs="Times New Roman"/>
          <w:sz w:val="28"/>
          <w:szCs w:val="28"/>
        </w:rPr>
        <w:lastRenderedPageBreak/>
        <w:t>前各类课程均有专任教师进行授课。</w:t>
      </w:r>
      <w:r w:rsidRPr="005314CF">
        <w:rPr>
          <w:rFonts w:ascii="Times New Roman" w:eastAsia="楷体" w:hAnsi="Times New Roman" w:cs="Times New Roman"/>
          <w:sz w:val="28"/>
          <w:szCs w:val="28"/>
        </w:rPr>
        <w:t>202</w:t>
      </w:r>
      <w:r w:rsidR="00BC2537">
        <w:rPr>
          <w:rFonts w:ascii="Times New Roman" w:eastAsia="楷体" w:hAnsi="Times New Roman" w:cs="Times New Roman" w:hint="eastAsia"/>
          <w:sz w:val="28"/>
          <w:szCs w:val="28"/>
        </w:rPr>
        <w:t>1</w:t>
      </w:r>
      <w:r w:rsidRPr="005314CF">
        <w:rPr>
          <w:rFonts w:ascii="Times New Roman" w:eastAsia="楷体" w:hAnsi="Times New Roman" w:cs="Times New Roman"/>
          <w:sz w:val="28"/>
          <w:szCs w:val="28"/>
        </w:rPr>
        <w:t>年，由于特殊的疫情形势，</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中心</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重点开展了虚拟仿真实验平台上线的建设和应用，大力开放国家级虚拟仿真实验项目；同时，</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中心</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电子门，</w:t>
      </w:r>
      <w:r w:rsidRPr="005314CF">
        <w:rPr>
          <w:rFonts w:ascii="Times New Roman" w:eastAsia="楷体" w:hAnsi="Times New Roman" w:cs="Times New Roman"/>
          <w:sz w:val="28"/>
          <w:szCs w:val="28"/>
        </w:rPr>
        <w:t>3D</w:t>
      </w:r>
      <w:r w:rsidRPr="005314CF">
        <w:rPr>
          <w:rFonts w:ascii="Times New Roman" w:eastAsia="楷体" w:hAnsi="Times New Roman" w:cs="Times New Roman"/>
          <w:sz w:val="28"/>
          <w:szCs w:val="28"/>
        </w:rPr>
        <w:t>投影等，都用于教学，使得</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中心</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的信息化教学水平得到显著提升。</w:t>
      </w:r>
    </w:p>
    <w:p w:rsidR="005314CF" w:rsidRPr="005314CF" w:rsidRDefault="005314CF" w:rsidP="005314CF">
      <w:pPr>
        <w:spacing w:line="360" w:lineRule="auto"/>
        <w:ind w:firstLineChars="200" w:firstLine="560"/>
        <w:rPr>
          <w:rFonts w:ascii="Times New Roman" w:eastAsia="楷体" w:hAnsi="Times New Roman" w:cs="Times New Roman"/>
          <w:sz w:val="28"/>
          <w:szCs w:val="28"/>
        </w:rPr>
      </w:pPr>
      <w:r w:rsidRPr="005314CF">
        <w:rPr>
          <w:rFonts w:ascii="Times New Roman" w:eastAsia="楷体" w:hAnsi="Times New Roman" w:cs="Times New Roman"/>
          <w:sz w:val="28"/>
          <w:szCs w:val="28"/>
        </w:rPr>
        <w:t>（二）开放运行、安全运行等情况。</w:t>
      </w:r>
    </w:p>
    <w:p w:rsidR="005314CF" w:rsidRPr="005314CF" w:rsidRDefault="005314CF" w:rsidP="005314CF">
      <w:pPr>
        <w:spacing w:line="360" w:lineRule="auto"/>
        <w:ind w:firstLineChars="200" w:firstLine="560"/>
        <w:rPr>
          <w:rFonts w:ascii="Times New Roman" w:eastAsia="楷体" w:hAnsi="Times New Roman" w:cs="Times New Roman"/>
          <w:sz w:val="28"/>
          <w:szCs w:val="28"/>
        </w:rPr>
      </w:pP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中心</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以</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实验教学与理论教学、实验教学与科研训练、校内仿真与企业实习</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三结合、实验室全天候开放、学生充分参与实践、引导探索式学习、第二课堂</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放飞</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教学为特点的开放式实验教学方法。</w:t>
      </w:r>
      <w:r w:rsidRPr="005314CF">
        <w:rPr>
          <w:rFonts w:ascii="Times New Roman" w:eastAsia="楷体" w:hAnsi="Times New Roman" w:cs="Times New Roman"/>
          <w:sz w:val="28"/>
          <w:szCs w:val="28"/>
        </w:rPr>
        <w:t xml:space="preserve"> “</w:t>
      </w:r>
      <w:r w:rsidRPr="005314CF">
        <w:rPr>
          <w:rFonts w:ascii="Times New Roman" w:eastAsia="楷体" w:hAnsi="Times New Roman" w:cs="Times New Roman"/>
          <w:sz w:val="28"/>
          <w:szCs w:val="28"/>
        </w:rPr>
        <w:t>中心</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实验室设计、装修、设施配置以及周边环境以人为本，有规范的物业管理，实验中心有保安人员全天候值班，采用门禁卡进出，智能化管理。实验教学环境清洁、整齐、卫生，有防火、防盗、防破坏基本设备和措施，并且定期检查更换。对易燃、易爆药品有保管措施。在装置方面，针对装置特性建有对应安全设备，如马弗炉上方安装排气口、</w:t>
      </w:r>
      <w:r w:rsidRPr="005314CF">
        <w:rPr>
          <w:rFonts w:ascii="Times New Roman" w:eastAsia="楷体" w:hAnsi="Times New Roman" w:cs="Times New Roman"/>
          <w:sz w:val="28"/>
          <w:szCs w:val="28"/>
        </w:rPr>
        <w:t>H</w:t>
      </w:r>
      <w:r w:rsidRPr="005314CF">
        <w:rPr>
          <w:rFonts w:ascii="Times New Roman" w:eastAsia="楷体" w:hAnsi="Times New Roman" w:cs="Times New Roman"/>
          <w:sz w:val="28"/>
          <w:szCs w:val="28"/>
          <w:vertAlign w:val="subscript"/>
        </w:rPr>
        <w:t>2</w:t>
      </w:r>
      <w:r w:rsidRPr="005314CF">
        <w:rPr>
          <w:rFonts w:ascii="Times New Roman" w:eastAsia="楷体" w:hAnsi="Times New Roman" w:cs="Times New Roman"/>
          <w:sz w:val="28"/>
          <w:szCs w:val="28"/>
        </w:rPr>
        <w:t>钢瓶入防爆柜并加装</w:t>
      </w:r>
      <w:r w:rsidRPr="005314CF">
        <w:rPr>
          <w:rFonts w:ascii="Times New Roman" w:eastAsia="楷体" w:hAnsi="Times New Roman" w:cs="Times New Roman"/>
          <w:sz w:val="28"/>
          <w:szCs w:val="28"/>
        </w:rPr>
        <w:t>H</w:t>
      </w:r>
      <w:r w:rsidRPr="005314CF">
        <w:rPr>
          <w:rFonts w:ascii="Times New Roman" w:eastAsia="楷体" w:hAnsi="Times New Roman" w:cs="Times New Roman"/>
          <w:sz w:val="28"/>
          <w:szCs w:val="28"/>
          <w:vertAlign w:val="subscript"/>
        </w:rPr>
        <w:t>2</w:t>
      </w:r>
      <w:r w:rsidRPr="005314CF">
        <w:rPr>
          <w:rFonts w:ascii="Times New Roman" w:eastAsia="楷体" w:hAnsi="Times New Roman" w:cs="Times New Roman"/>
          <w:sz w:val="28"/>
          <w:szCs w:val="28"/>
        </w:rPr>
        <w:t>泄露报警器、装置四周标记警示线、水电气路分离等等。同时，</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中心</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每年举行安全培训大会，各实验授课内容也包含安全培训，最终保证了</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中心</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的安全运行。</w:t>
      </w:r>
      <w:r w:rsidRPr="005314CF">
        <w:rPr>
          <w:rFonts w:ascii="Times New Roman" w:eastAsia="楷体" w:hAnsi="Times New Roman" w:cs="Times New Roman"/>
          <w:sz w:val="28"/>
          <w:szCs w:val="28"/>
        </w:rPr>
        <w:t>202</w:t>
      </w:r>
      <w:r w:rsidR="00BC2537">
        <w:rPr>
          <w:rFonts w:ascii="Times New Roman" w:eastAsia="楷体" w:hAnsi="Times New Roman" w:cs="Times New Roman" w:hint="eastAsia"/>
          <w:sz w:val="28"/>
          <w:szCs w:val="28"/>
        </w:rPr>
        <w:t>1</w:t>
      </w:r>
      <w:r w:rsidRPr="005314CF">
        <w:rPr>
          <w:rFonts w:ascii="Times New Roman" w:eastAsia="楷体" w:hAnsi="Times New Roman" w:cs="Times New Roman"/>
          <w:sz w:val="28"/>
          <w:szCs w:val="28"/>
        </w:rPr>
        <w:t>年，</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中心</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在开放运行和安全运行方面的重点工作是：进一步优化学生预约使用制度，再次升级电子门，配有专门老师管理，根据学生预约，远程设定密码并开门，保证实验室开放共享、同时，仿真中心加装指纹识别，远程监控等，保证安全运行。同时，进一步加强管理，增加了实验室安全培训的范围，与所有通过安全培训的同学签订安全承诺</w:t>
      </w:r>
      <w:r w:rsidRPr="005314CF">
        <w:rPr>
          <w:rFonts w:ascii="Times New Roman" w:eastAsia="楷体" w:hAnsi="Times New Roman" w:cs="Times New Roman"/>
          <w:sz w:val="28"/>
          <w:szCs w:val="28"/>
        </w:rPr>
        <w:lastRenderedPageBreak/>
        <w:t>书，进一步加强学生的实验安全意识。</w:t>
      </w:r>
    </w:p>
    <w:p w:rsidR="005314CF" w:rsidRPr="005314CF" w:rsidRDefault="005314CF" w:rsidP="005314CF">
      <w:pPr>
        <w:spacing w:line="360" w:lineRule="auto"/>
        <w:ind w:firstLineChars="200" w:firstLine="560"/>
        <w:rPr>
          <w:rFonts w:ascii="Times New Roman" w:eastAsia="楷体" w:hAnsi="Times New Roman" w:cs="Times New Roman"/>
          <w:sz w:val="28"/>
          <w:szCs w:val="28"/>
        </w:rPr>
      </w:pPr>
      <w:r w:rsidRPr="005314CF">
        <w:rPr>
          <w:rFonts w:ascii="Times New Roman" w:eastAsia="楷体" w:hAnsi="Times New Roman" w:cs="Times New Roman"/>
          <w:sz w:val="28"/>
          <w:szCs w:val="28"/>
        </w:rPr>
        <w:t>（三）对外交流合作、发挥示范引领、支持中西部高校实验教学改革等情况。</w:t>
      </w:r>
    </w:p>
    <w:p w:rsidR="005314CF" w:rsidRPr="005314CF" w:rsidRDefault="005314CF" w:rsidP="005314CF">
      <w:pPr>
        <w:spacing w:line="360" w:lineRule="auto"/>
        <w:ind w:firstLineChars="200" w:firstLine="560"/>
        <w:rPr>
          <w:rFonts w:ascii="Times New Roman" w:eastAsia="楷体" w:hAnsi="Times New Roman" w:cs="Times New Roman"/>
          <w:sz w:val="28"/>
          <w:szCs w:val="28"/>
        </w:rPr>
      </w:pPr>
      <w:r w:rsidRPr="005314CF">
        <w:rPr>
          <w:rFonts w:ascii="Times New Roman" w:eastAsia="楷体" w:hAnsi="Times New Roman" w:cs="Times New Roman"/>
          <w:sz w:val="28"/>
          <w:szCs w:val="28"/>
        </w:rPr>
        <w:t>本中心是我校第一个国家级实验教学示范中心建设点，</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中心</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在以学生能力培养为核心的实验教学观念、构建有利于培养学生实践能力和创新能力的实验教学体系以及在实验教学队伍的建设、实验室开放与管理等方面所取得的成果和经验，在我校实验教学中心建设和实验室管理工作中被推广。同时，</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中心</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率先完成</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一院一品</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建设，同时，</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中心</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整合的多个实验、仿真和表征平台，学校多次组织各院系实验室领导和老师来</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中心</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交流学习，带动进了我校实验教学中心的建设和发展。</w:t>
      </w:r>
    </w:p>
    <w:p w:rsidR="005314CF" w:rsidRPr="005314CF" w:rsidRDefault="005314CF" w:rsidP="005314CF">
      <w:pPr>
        <w:spacing w:line="360" w:lineRule="auto"/>
        <w:ind w:firstLineChars="200" w:firstLine="560"/>
        <w:rPr>
          <w:rFonts w:ascii="Times New Roman" w:eastAsia="楷体" w:hAnsi="Times New Roman" w:cs="Times New Roman"/>
          <w:sz w:val="28"/>
          <w:szCs w:val="28"/>
        </w:rPr>
      </w:pPr>
      <w:r w:rsidRPr="005314CF">
        <w:rPr>
          <w:rFonts w:ascii="Times New Roman" w:eastAsia="楷体" w:hAnsi="Times New Roman" w:cs="Times New Roman"/>
          <w:sz w:val="28"/>
          <w:szCs w:val="28"/>
        </w:rPr>
        <w:t>在对外辐射方面，</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中心</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作为我校实验教学对外展示的窗口，</w:t>
      </w:r>
      <w:r w:rsidRPr="005314CF">
        <w:rPr>
          <w:rFonts w:ascii="Times New Roman" w:eastAsia="楷体" w:hAnsi="Times New Roman" w:cs="Times New Roman"/>
          <w:sz w:val="28"/>
          <w:szCs w:val="28"/>
        </w:rPr>
        <w:t>202</w:t>
      </w:r>
      <w:r w:rsidR="00BC2537">
        <w:rPr>
          <w:rFonts w:ascii="Times New Roman" w:eastAsia="楷体" w:hAnsi="Times New Roman" w:cs="Times New Roman" w:hint="eastAsia"/>
          <w:sz w:val="28"/>
          <w:szCs w:val="28"/>
        </w:rPr>
        <w:t>1</w:t>
      </w:r>
      <w:r w:rsidRPr="005314CF">
        <w:rPr>
          <w:rFonts w:ascii="Times New Roman" w:eastAsia="楷体" w:hAnsi="Times New Roman" w:cs="Times New Roman"/>
          <w:sz w:val="28"/>
          <w:szCs w:val="28"/>
        </w:rPr>
        <w:t>年与中南民族大学开展了线上交流。</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中心</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主任钟秦教授成立了</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勤思坊</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名师工作室，并开展了系列活动；</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中心</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主任钟秦教授还组织了</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如何让课堂充满光辉</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活动，为青年教师的快速成长保驾护航；此外，还受邀在江南大学、四川大学、盐城工学院以及大唐南京环保有限责任公司等高校和企业作报告。</w:t>
      </w:r>
    </w:p>
    <w:p w:rsidR="00053D63" w:rsidRPr="005314CF" w:rsidRDefault="00896A55">
      <w:pPr>
        <w:ind w:firstLineChars="200" w:firstLine="560"/>
        <w:rPr>
          <w:rFonts w:ascii="Times New Roman" w:eastAsia="黑体" w:hAnsi="Times New Roman" w:cs="Times New Roman"/>
          <w:sz w:val="28"/>
          <w:szCs w:val="28"/>
        </w:rPr>
      </w:pPr>
      <w:r w:rsidRPr="005314CF">
        <w:rPr>
          <w:rFonts w:ascii="Times New Roman" w:eastAsia="黑体" w:hAnsi="Times New Roman" w:cs="Times New Roman"/>
          <w:sz w:val="28"/>
          <w:szCs w:val="28"/>
        </w:rPr>
        <w:t>五、示范中心大事记</w:t>
      </w:r>
    </w:p>
    <w:p w:rsidR="005314CF" w:rsidRPr="005314CF" w:rsidRDefault="005314CF" w:rsidP="005314CF">
      <w:pPr>
        <w:spacing w:line="360" w:lineRule="auto"/>
        <w:ind w:firstLineChars="200" w:firstLine="560"/>
        <w:rPr>
          <w:rFonts w:ascii="Times New Roman" w:eastAsia="楷体" w:hAnsi="Times New Roman" w:cs="Times New Roman"/>
          <w:color w:val="000000"/>
          <w:sz w:val="28"/>
          <w:szCs w:val="28"/>
        </w:rPr>
      </w:pPr>
      <w:r w:rsidRPr="005314CF">
        <w:rPr>
          <w:rFonts w:ascii="Times New Roman" w:eastAsia="楷体" w:hAnsi="Times New Roman" w:cs="Times New Roman"/>
          <w:color w:val="000000"/>
          <w:sz w:val="28"/>
          <w:szCs w:val="28"/>
        </w:rPr>
        <w:t>（一）有关媒体对示范中心的重要评价，附相应文字和图片资料。</w:t>
      </w:r>
    </w:p>
    <w:p w:rsidR="005314CF" w:rsidRPr="005314CF" w:rsidRDefault="005314CF" w:rsidP="005314CF">
      <w:pPr>
        <w:spacing w:line="360" w:lineRule="auto"/>
        <w:ind w:firstLineChars="200" w:firstLine="560"/>
        <w:rPr>
          <w:rFonts w:ascii="Times New Roman" w:eastAsia="楷体" w:hAnsi="Times New Roman" w:cs="Times New Roman"/>
          <w:color w:val="000000"/>
          <w:sz w:val="28"/>
          <w:szCs w:val="28"/>
        </w:rPr>
      </w:pPr>
      <w:bookmarkStart w:id="0" w:name="_Hlk39302704"/>
      <w:r w:rsidRPr="005314CF">
        <w:rPr>
          <w:rFonts w:ascii="Times New Roman" w:eastAsia="楷体" w:hAnsi="Times New Roman" w:cs="Times New Roman"/>
          <w:color w:val="000000"/>
          <w:sz w:val="28"/>
          <w:szCs w:val="28"/>
        </w:rPr>
        <w:t xml:space="preserve">(1) </w:t>
      </w:r>
      <w:r w:rsidRPr="005314CF">
        <w:rPr>
          <w:rFonts w:ascii="Times New Roman" w:eastAsia="楷体" w:hAnsi="Times New Roman" w:cs="Times New Roman"/>
          <w:color w:val="000000"/>
          <w:sz w:val="28"/>
          <w:szCs w:val="28"/>
        </w:rPr>
        <w:t>支撑</w:t>
      </w:r>
      <w:r w:rsidRPr="005314CF">
        <w:rPr>
          <w:rFonts w:ascii="Times New Roman" w:eastAsia="楷体" w:hAnsi="Times New Roman" w:cs="Times New Roman"/>
          <w:color w:val="000000"/>
          <w:sz w:val="28"/>
          <w:szCs w:val="28"/>
        </w:rPr>
        <w:t>“</w:t>
      </w:r>
      <w:r w:rsidRPr="005314CF">
        <w:rPr>
          <w:rFonts w:ascii="Times New Roman" w:eastAsia="楷体" w:hAnsi="Times New Roman" w:cs="Times New Roman"/>
          <w:color w:val="000000"/>
          <w:sz w:val="28"/>
          <w:szCs w:val="28"/>
        </w:rPr>
        <w:t>化学工程与工艺</w:t>
      </w:r>
      <w:r w:rsidRPr="005314CF">
        <w:rPr>
          <w:rFonts w:ascii="Times New Roman" w:eastAsia="楷体" w:hAnsi="Times New Roman" w:cs="Times New Roman"/>
          <w:color w:val="000000"/>
          <w:sz w:val="28"/>
          <w:szCs w:val="28"/>
        </w:rPr>
        <w:t>”</w:t>
      </w:r>
      <w:r w:rsidRPr="005314CF">
        <w:rPr>
          <w:rFonts w:ascii="Times New Roman" w:eastAsia="楷体" w:hAnsi="Times New Roman" w:cs="Times New Roman"/>
          <w:color w:val="000000"/>
          <w:sz w:val="28"/>
          <w:szCs w:val="28"/>
        </w:rPr>
        <w:t>专业获得了一流专业</w:t>
      </w:r>
    </w:p>
    <w:p w:rsidR="005314CF" w:rsidRPr="005314CF" w:rsidRDefault="005314CF" w:rsidP="005314CF">
      <w:pPr>
        <w:spacing w:line="360" w:lineRule="auto"/>
        <w:ind w:firstLineChars="200" w:firstLine="560"/>
        <w:rPr>
          <w:rFonts w:ascii="Times New Roman" w:eastAsia="楷体" w:hAnsi="Times New Roman" w:cs="Times New Roman"/>
          <w:color w:val="000000"/>
          <w:sz w:val="28"/>
          <w:szCs w:val="28"/>
        </w:rPr>
      </w:pPr>
      <w:r w:rsidRPr="005314CF">
        <w:rPr>
          <w:rFonts w:ascii="Times New Roman" w:eastAsia="楷体" w:hAnsi="Times New Roman" w:cs="Times New Roman"/>
          <w:color w:val="000000"/>
          <w:sz w:val="28"/>
          <w:szCs w:val="28"/>
        </w:rPr>
        <w:t>依托</w:t>
      </w:r>
      <w:r w:rsidRPr="005314CF">
        <w:rPr>
          <w:rFonts w:ascii="Times New Roman" w:eastAsia="楷体" w:hAnsi="Times New Roman" w:cs="Times New Roman"/>
          <w:color w:val="000000"/>
          <w:sz w:val="28"/>
          <w:szCs w:val="28"/>
        </w:rPr>
        <w:t>“</w:t>
      </w:r>
      <w:r w:rsidRPr="005314CF">
        <w:rPr>
          <w:rFonts w:ascii="Times New Roman" w:eastAsia="楷体" w:hAnsi="Times New Roman" w:cs="Times New Roman"/>
          <w:color w:val="000000"/>
          <w:sz w:val="28"/>
          <w:szCs w:val="28"/>
        </w:rPr>
        <w:t>中心</w:t>
      </w:r>
      <w:r w:rsidRPr="005314CF">
        <w:rPr>
          <w:rFonts w:ascii="Times New Roman" w:eastAsia="楷体" w:hAnsi="Times New Roman" w:cs="Times New Roman"/>
          <w:color w:val="000000"/>
          <w:sz w:val="28"/>
          <w:szCs w:val="28"/>
        </w:rPr>
        <w:t>”</w:t>
      </w:r>
      <w:r w:rsidRPr="005314CF">
        <w:rPr>
          <w:rFonts w:ascii="Times New Roman" w:eastAsia="楷体" w:hAnsi="Times New Roman" w:cs="Times New Roman"/>
          <w:color w:val="000000"/>
          <w:sz w:val="28"/>
          <w:szCs w:val="28"/>
        </w:rPr>
        <w:t>平台，专业教学与科研紧密结合、互相促进，建成了</w:t>
      </w:r>
      <w:r w:rsidRPr="005314CF">
        <w:rPr>
          <w:rFonts w:ascii="Times New Roman" w:eastAsia="楷体" w:hAnsi="Times New Roman" w:cs="Times New Roman"/>
          <w:color w:val="000000"/>
          <w:sz w:val="28"/>
          <w:szCs w:val="28"/>
        </w:rPr>
        <w:lastRenderedPageBreak/>
        <w:t>以国家最高科技奖获得者王泽山院士为带头人、</w:t>
      </w:r>
      <w:r w:rsidRPr="005314CF">
        <w:rPr>
          <w:rFonts w:ascii="Times New Roman" w:eastAsia="楷体" w:hAnsi="Times New Roman" w:cs="Times New Roman"/>
          <w:color w:val="000000"/>
          <w:sz w:val="28"/>
          <w:szCs w:val="28"/>
        </w:rPr>
        <w:t>“</w:t>
      </w:r>
      <w:r w:rsidRPr="005314CF">
        <w:rPr>
          <w:rFonts w:ascii="Times New Roman" w:eastAsia="楷体" w:hAnsi="Times New Roman" w:cs="Times New Roman"/>
          <w:color w:val="000000"/>
          <w:sz w:val="28"/>
          <w:szCs w:val="28"/>
        </w:rPr>
        <w:t>万人计划</w:t>
      </w:r>
      <w:r w:rsidRPr="005314CF">
        <w:rPr>
          <w:rFonts w:ascii="Times New Roman" w:eastAsia="楷体" w:hAnsi="Times New Roman" w:cs="Times New Roman"/>
          <w:color w:val="000000"/>
          <w:sz w:val="28"/>
          <w:szCs w:val="28"/>
        </w:rPr>
        <w:t>”</w:t>
      </w:r>
      <w:r w:rsidRPr="005314CF">
        <w:rPr>
          <w:rFonts w:ascii="Times New Roman" w:eastAsia="楷体" w:hAnsi="Times New Roman" w:cs="Times New Roman"/>
          <w:color w:val="000000"/>
          <w:sz w:val="28"/>
          <w:szCs w:val="28"/>
        </w:rPr>
        <w:t>教学名师钟秦教授为负责人、青年千人与青年长江学者为骨干，海内外博士为主体的国家级教学团队，也是国防科技和江苏省创新团队。</w:t>
      </w:r>
    </w:p>
    <w:p w:rsidR="005314CF" w:rsidRPr="005314CF" w:rsidRDefault="005314CF" w:rsidP="005314CF">
      <w:pPr>
        <w:spacing w:line="360" w:lineRule="auto"/>
        <w:ind w:firstLineChars="200" w:firstLine="560"/>
        <w:rPr>
          <w:rFonts w:ascii="Times New Roman" w:eastAsia="楷体" w:hAnsi="Times New Roman" w:cs="Times New Roman"/>
          <w:color w:val="000000"/>
          <w:sz w:val="28"/>
          <w:szCs w:val="28"/>
        </w:rPr>
      </w:pPr>
      <w:r w:rsidRPr="005314CF">
        <w:rPr>
          <w:rFonts w:ascii="Times New Roman" w:eastAsia="楷体" w:hAnsi="Times New Roman" w:cs="Times New Roman"/>
          <w:color w:val="000000"/>
          <w:sz w:val="28"/>
          <w:szCs w:val="28"/>
        </w:rPr>
        <w:t>依托</w:t>
      </w:r>
      <w:r w:rsidRPr="005314CF">
        <w:rPr>
          <w:rFonts w:ascii="Times New Roman" w:eastAsia="楷体" w:hAnsi="Times New Roman" w:cs="Times New Roman"/>
          <w:color w:val="000000"/>
          <w:sz w:val="28"/>
          <w:szCs w:val="28"/>
        </w:rPr>
        <w:t>“</w:t>
      </w:r>
      <w:r w:rsidRPr="005314CF">
        <w:rPr>
          <w:rFonts w:ascii="Times New Roman" w:eastAsia="楷体" w:hAnsi="Times New Roman" w:cs="Times New Roman"/>
          <w:color w:val="000000"/>
          <w:sz w:val="28"/>
          <w:szCs w:val="28"/>
        </w:rPr>
        <w:t>中心</w:t>
      </w:r>
      <w:r w:rsidRPr="005314CF">
        <w:rPr>
          <w:rFonts w:ascii="Times New Roman" w:eastAsia="楷体" w:hAnsi="Times New Roman" w:cs="Times New Roman"/>
          <w:color w:val="000000"/>
          <w:sz w:val="28"/>
          <w:szCs w:val="28"/>
        </w:rPr>
        <w:t>”</w:t>
      </w:r>
      <w:r w:rsidRPr="005314CF">
        <w:rPr>
          <w:rFonts w:ascii="Times New Roman" w:eastAsia="楷体" w:hAnsi="Times New Roman" w:cs="Times New Roman"/>
          <w:color w:val="000000"/>
          <w:sz w:val="28"/>
          <w:szCs w:val="28"/>
        </w:rPr>
        <w:t>平台，通过</w:t>
      </w:r>
      <w:r w:rsidRPr="005314CF">
        <w:rPr>
          <w:rFonts w:ascii="Times New Roman" w:eastAsia="楷体" w:hAnsi="Times New Roman" w:cs="Times New Roman"/>
          <w:color w:val="000000"/>
          <w:sz w:val="28"/>
          <w:szCs w:val="28"/>
        </w:rPr>
        <w:t>“</w:t>
      </w:r>
      <w:r w:rsidRPr="005314CF">
        <w:rPr>
          <w:rFonts w:ascii="Times New Roman" w:eastAsia="楷体" w:hAnsi="Times New Roman" w:cs="Times New Roman"/>
          <w:color w:val="000000"/>
          <w:sz w:val="28"/>
          <w:szCs w:val="28"/>
        </w:rPr>
        <w:t>内整外联</w:t>
      </w:r>
      <w:r w:rsidRPr="005314CF">
        <w:rPr>
          <w:rFonts w:ascii="Times New Roman" w:eastAsia="楷体" w:hAnsi="Times New Roman" w:cs="Times New Roman"/>
          <w:color w:val="000000"/>
          <w:sz w:val="28"/>
          <w:szCs w:val="28"/>
        </w:rPr>
        <w:t>”</w:t>
      </w:r>
      <w:r w:rsidRPr="005314CF">
        <w:rPr>
          <w:rFonts w:ascii="Times New Roman" w:eastAsia="楷体" w:hAnsi="Times New Roman" w:cs="Times New Roman"/>
          <w:color w:val="000000"/>
          <w:sz w:val="28"/>
          <w:szCs w:val="28"/>
        </w:rPr>
        <w:t>与</w:t>
      </w:r>
      <w:r w:rsidRPr="005314CF">
        <w:rPr>
          <w:rFonts w:ascii="Times New Roman" w:eastAsia="楷体" w:hAnsi="Times New Roman" w:cs="Times New Roman"/>
          <w:color w:val="000000"/>
          <w:sz w:val="28"/>
          <w:szCs w:val="28"/>
        </w:rPr>
        <w:t>“</w:t>
      </w:r>
      <w:r w:rsidRPr="005314CF">
        <w:rPr>
          <w:rFonts w:ascii="Times New Roman" w:eastAsia="楷体" w:hAnsi="Times New Roman" w:cs="Times New Roman"/>
          <w:color w:val="000000"/>
          <w:sz w:val="28"/>
          <w:szCs w:val="28"/>
        </w:rPr>
        <w:t>校企</w:t>
      </w:r>
      <w:r w:rsidRPr="005314CF">
        <w:rPr>
          <w:rFonts w:ascii="Times New Roman" w:eastAsia="楷体" w:hAnsi="Times New Roman" w:cs="Times New Roman"/>
          <w:color w:val="000000"/>
          <w:sz w:val="28"/>
          <w:szCs w:val="28"/>
        </w:rPr>
        <w:t>”</w:t>
      </w:r>
      <w:r w:rsidRPr="005314CF">
        <w:rPr>
          <w:rFonts w:ascii="Times New Roman" w:eastAsia="楷体" w:hAnsi="Times New Roman" w:cs="Times New Roman"/>
          <w:color w:val="000000"/>
          <w:sz w:val="28"/>
          <w:szCs w:val="28"/>
        </w:rPr>
        <w:t>协同育人，构建出以国家级化学化工实验教学示范中心、国家级化学化工虚拟仿真实验教学中心和国家级化工工程实践教育中心为基础，以国家特种超细粉体工程中心、国家民用爆破器材质检中心为拓展的一流实践平台。</w:t>
      </w:r>
    </w:p>
    <w:p w:rsidR="005314CF" w:rsidRPr="005314CF" w:rsidRDefault="005314CF" w:rsidP="005314CF">
      <w:pPr>
        <w:spacing w:line="360" w:lineRule="auto"/>
        <w:ind w:firstLineChars="200" w:firstLine="560"/>
        <w:rPr>
          <w:rFonts w:ascii="Times New Roman" w:eastAsia="楷体" w:hAnsi="Times New Roman" w:cs="Times New Roman"/>
          <w:color w:val="000000"/>
          <w:sz w:val="28"/>
          <w:szCs w:val="28"/>
        </w:rPr>
      </w:pPr>
      <w:r w:rsidRPr="005314CF">
        <w:rPr>
          <w:rFonts w:ascii="Times New Roman" w:eastAsia="楷体" w:hAnsi="Times New Roman" w:cs="Times New Roman"/>
          <w:color w:val="000000"/>
          <w:sz w:val="28"/>
          <w:szCs w:val="28"/>
        </w:rPr>
        <w:t xml:space="preserve">(2) </w:t>
      </w:r>
      <w:r w:rsidRPr="005314CF">
        <w:rPr>
          <w:rFonts w:ascii="Times New Roman" w:eastAsia="楷体" w:hAnsi="Times New Roman" w:cs="Times New Roman"/>
          <w:sz w:val="28"/>
          <w:szCs w:val="28"/>
        </w:rPr>
        <w:t>支撑</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化工原理</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通过了首批国家级一流本科课程的认定</w:t>
      </w:r>
    </w:p>
    <w:p w:rsidR="005314CF" w:rsidRPr="005314CF" w:rsidRDefault="005314CF" w:rsidP="005314CF">
      <w:pPr>
        <w:spacing w:line="360" w:lineRule="auto"/>
        <w:jc w:val="center"/>
        <w:rPr>
          <w:rFonts w:ascii="Times New Roman" w:eastAsia="楷体" w:hAnsi="Times New Roman" w:cs="Times New Roman"/>
          <w:color w:val="000000"/>
          <w:sz w:val="28"/>
          <w:szCs w:val="28"/>
        </w:rPr>
      </w:pPr>
      <w:r w:rsidRPr="005314CF">
        <w:rPr>
          <w:rFonts w:ascii="Times New Roman" w:hAnsi="Times New Roman" w:cs="Times New Roman"/>
          <w:noProof/>
        </w:rPr>
        <w:drawing>
          <wp:inline distT="0" distB="0" distL="0" distR="0" wp14:anchorId="7BA3683E" wp14:editId="46E30D8E">
            <wp:extent cx="3600000" cy="3585113"/>
            <wp:effectExtent l="19050" t="19050" r="19685" b="1587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0" cy="3585113"/>
                    </a:xfrm>
                    <a:prstGeom prst="rect">
                      <a:avLst/>
                    </a:prstGeom>
                    <a:noFill/>
                    <a:ln w="12700" cap="flat" cmpd="sng" algn="ctr">
                      <a:solidFill>
                        <a:srgbClr val="C00000"/>
                      </a:solidFill>
                      <a:prstDash val="solid"/>
                      <a:miter lim="800000"/>
                      <a:headEnd type="none" w="med" len="med"/>
                      <a:tailEnd type="none" w="med" len="med"/>
                    </a:ln>
                    <a:effectLst/>
                  </pic:spPr>
                </pic:pic>
              </a:graphicData>
            </a:graphic>
          </wp:inline>
        </w:drawing>
      </w:r>
    </w:p>
    <w:p w:rsidR="005314CF" w:rsidRPr="005314CF" w:rsidRDefault="005314CF" w:rsidP="005314CF">
      <w:pPr>
        <w:spacing w:line="360" w:lineRule="auto"/>
        <w:jc w:val="center"/>
        <w:rPr>
          <w:rFonts w:ascii="Times New Roman" w:eastAsia="楷体" w:hAnsi="Times New Roman" w:cs="Times New Roman"/>
          <w:color w:val="000000"/>
          <w:sz w:val="28"/>
          <w:szCs w:val="28"/>
        </w:rPr>
      </w:pPr>
      <w:r w:rsidRPr="005314CF">
        <w:rPr>
          <w:rFonts w:ascii="Times New Roman" w:eastAsia="楷体" w:hAnsi="Times New Roman" w:cs="Times New Roman"/>
          <w:color w:val="000000"/>
          <w:sz w:val="28"/>
          <w:szCs w:val="28"/>
        </w:rPr>
        <w:t>图</w:t>
      </w:r>
      <w:r w:rsidRPr="005314CF">
        <w:rPr>
          <w:rFonts w:ascii="Times New Roman" w:eastAsia="楷体" w:hAnsi="Times New Roman" w:cs="Times New Roman"/>
          <w:color w:val="000000"/>
          <w:sz w:val="28"/>
          <w:szCs w:val="28"/>
        </w:rPr>
        <w:t>5.1 “</w:t>
      </w:r>
      <w:r w:rsidRPr="005314CF">
        <w:rPr>
          <w:rFonts w:ascii="Times New Roman" w:eastAsia="楷体" w:hAnsi="Times New Roman" w:cs="Times New Roman"/>
          <w:color w:val="000000"/>
          <w:sz w:val="28"/>
          <w:szCs w:val="28"/>
        </w:rPr>
        <w:t>化工原理</w:t>
      </w:r>
      <w:r w:rsidRPr="005314CF">
        <w:rPr>
          <w:rFonts w:ascii="Times New Roman" w:eastAsia="楷体" w:hAnsi="Times New Roman" w:cs="Times New Roman"/>
          <w:color w:val="000000"/>
          <w:sz w:val="28"/>
          <w:szCs w:val="28"/>
        </w:rPr>
        <w:t>”</w:t>
      </w:r>
      <w:r w:rsidRPr="005314CF">
        <w:rPr>
          <w:rFonts w:ascii="Times New Roman" w:eastAsia="楷体" w:hAnsi="Times New Roman" w:cs="Times New Roman"/>
          <w:color w:val="000000"/>
          <w:sz w:val="28"/>
          <w:szCs w:val="28"/>
        </w:rPr>
        <w:t>通过了首批国家级一流本科课程的认定</w:t>
      </w:r>
    </w:p>
    <w:p w:rsidR="005314CF" w:rsidRPr="005314CF" w:rsidRDefault="005314CF" w:rsidP="005314CF">
      <w:pPr>
        <w:spacing w:line="360" w:lineRule="auto"/>
        <w:ind w:firstLineChars="200" w:firstLine="560"/>
        <w:rPr>
          <w:rFonts w:ascii="Times New Roman" w:eastAsia="楷体" w:hAnsi="Times New Roman" w:cs="Times New Roman"/>
          <w:color w:val="000000"/>
          <w:sz w:val="28"/>
          <w:szCs w:val="28"/>
        </w:rPr>
      </w:pPr>
      <w:r w:rsidRPr="005314CF">
        <w:rPr>
          <w:rFonts w:ascii="Times New Roman" w:eastAsia="楷体" w:hAnsi="Times New Roman" w:cs="Times New Roman"/>
          <w:color w:val="000000"/>
          <w:sz w:val="28"/>
          <w:szCs w:val="28"/>
        </w:rPr>
        <w:t>以动量、热量和质量传递为主线，突出化工单元操作过程基本概念和基本理论的阐述；以处理工程复杂问题的方法论为另一条主线，系统论述化工学科处理工程问题的思路与方法，通过实验、实习和课</w:t>
      </w:r>
      <w:r w:rsidRPr="005314CF">
        <w:rPr>
          <w:rFonts w:ascii="Times New Roman" w:eastAsia="楷体" w:hAnsi="Times New Roman" w:cs="Times New Roman"/>
          <w:color w:val="000000"/>
          <w:sz w:val="28"/>
          <w:szCs w:val="28"/>
        </w:rPr>
        <w:lastRenderedPageBreak/>
        <w:t>程设计</w:t>
      </w:r>
      <w:r w:rsidRPr="005314CF">
        <w:rPr>
          <w:rFonts w:ascii="Times New Roman" w:eastAsia="楷体" w:hAnsi="Times New Roman" w:cs="Times New Roman"/>
          <w:color w:val="000000"/>
          <w:sz w:val="28"/>
          <w:szCs w:val="28"/>
        </w:rPr>
        <w:t xml:space="preserve">, </w:t>
      </w:r>
      <w:r w:rsidRPr="005314CF">
        <w:rPr>
          <w:rFonts w:ascii="Times New Roman" w:eastAsia="楷体" w:hAnsi="Times New Roman" w:cs="Times New Roman"/>
          <w:color w:val="000000"/>
          <w:sz w:val="28"/>
          <w:szCs w:val="28"/>
        </w:rPr>
        <w:t>启发学生理论联系实际，掌握单元操作的过程特点和应用特性；强化创新型单元操作技术和先进化工设计技术在课程中的应用，加强技术经济分析与环境影响评价，使得课程体系更具科学性、先进性和适用性，提高课程的挑战度，促进学生学习投入，实现知识、能力、素质有机融合，培养学生解决复杂化工工程问题的综合能力和创新思维，从而</w:t>
      </w:r>
      <w:r w:rsidRPr="005314CF">
        <w:rPr>
          <w:rFonts w:ascii="Times New Roman" w:eastAsia="楷体" w:hAnsi="Times New Roman" w:cs="Times New Roman"/>
          <w:color w:val="000000"/>
          <w:sz w:val="28"/>
          <w:szCs w:val="28"/>
        </w:rPr>
        <w:t>“</w:t>
      </w:r>
      <w:r w:rsidRPr="005314CF">
        <w:rPr>
          <w:rFonts w:ascii="Times New Roman" w:eastAsia="楷体" w:hAnsi="Times New Roman" w:cs="Times New Roman"/>
          <w:color w:val="000000"/>
          <w:sz w:val="28"/>
          <w:szCs w:val="28"/>
        </w:rPr>
        <w:t>化工原理</w:t>
      </w:r>
      <w:r w:rsidRPr="005314CF">
        <w:rPr>
          <w:rFonts w:ascii="Times New Roman" w:eastAsia="楷体" w:hAnsi="Times New Roman" w:cs="Times New Roman"/>
          <w:color w:val="000000"/>
          <w:sz w:val="28"/>
          <w:szCs w:val="28"/>
        </w:rPr>
        <w:t>”</w:t>
      </w:r>
      <w:r w:rsidRPr="005314CF">
        <w:rPr>
          <w:rFonts w:ascii="Times New Roman" w:eastAsia="楷体" w:hAnsi="Times New Roman" w:cs="Times New Roman"/>
          <w:color w:val="000000"/>
          <w:sz w:val="28"/>
          <w:szCs w:val="28"/>
        </w:rPr>
        <w:t>通过了首批国家级一流本科课程的认定。</w:t>
      </w:r>
    </w:p>
    <w:p w:rsidR="005314CF" w:rsidRPr="005314CF" w:rsidRDefault="005314CF" w:rsidP="005314CF">
      <w:pPr>
        <w:spacing w:line="360" w:lineRule="auto"/>
        <w:ind w:firstLineChars="200" w:firstLine="560"/>
        <w:rPr>
          <w:rFonts w:ascii="Times New Roman" w:eastAsia="楷体" w:hAnsi="Times New Roman" w:cs="Times New Roman"/>
          <w:color w:val="000000"/>
          <w:sz w:val="28"/>
          <w:szCs w:val="28"/>
        </w:rPr>
      </w:pPr>
      <w:r w:rsidRPr="005314CF">
        <w:rPr>
          <w:rFonts w:ascii="Times New Roman" w:eastAsia="楷体" w:hAnsi="Times New Roman" w:cs="Times New Roman"/>
          <w:color w:val="000000"/>
          <w:sz w:val="28"/>
          <w:szCs w:val="28"/>
        </w:rPr>
        <w:t xml:space="preserve">(3) </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化工原理</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第四版</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正式出版，融合了虚拟仿真新形态教学模块</w:t>
      </w:r>
    </w:p>
    <w:p w:rsidR="005314CF" w:rsidRPr="005314CF" w:rsidRDefault="005314CF" w:rsidP="005314CF">
      <w:pPr>
        <w:spacing w:line="360" w:lineRule="auto"/>
        <w:jc w:val="center"/>
        <w:rPr>
          <w:rFonts w:ascii="Times New Roman" w:eastAsia="楷体" w:hAnsi="Times New Roman" w:cs="Times New Roman"/>
          <w:color w:val="000000"/>
          <w:sz w:val="28"/>
          <w:szCs w:val="28"/>
        </w:rPr>
      </w:pPr>
      <w:r w:rsidRPr="005314CF">
        <w:rPr>
          <w:rFonts w:ascii="Times New Roman" w:hAnsi="Times New Roman" w:cs="Times New Roman"/>
          <w:noProof/>
        </w:rPr>
        <w:drawing>
          <wp:inline distT="0" distB="0" distL="0" distR="0" wp14:anchorId="0F8BE452" wp14:editId="04C2C834">
            <wp:extent cx="2880000" cy="4030865"/>
            <wp:effectExtent l="19050" t="19050" r="15875" b="27305"/>
            <wp:docPr id="63" name="图片 63" descr="d:\Documents\Tencent Files\397618719\FileRecv\MobileFile\IMG_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s\Tencent Files\397618719\FileRecv\MobileFile\IMG_017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292" t="2778" r="5089" b="3149"/>
                    <a:stretch/>
                  </pic:blipFill>
                  <pic:spPr bwMode="auto">
                    <a:xfrm>
                      <a:off x="0" y="0"/>
                      <a:ext cx="2880000" cy="4030865"/>
                    </a:xfrm>
                    <a:prstGeom prst="rect">
                      <a:avLst/>
                    </a:prstGeom>
                    <a:noFill/>
                    <a:ln w="12700" cap="flat" cmpd="sng" algn="ctr">
                      <a:solidFill>
                        <a:srgbClr val="C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5314CF" w:rsidRPr="005314CF" w:rsidRDefault="005314CF" w:rsidP="005314CF">
      <w:pPr>
        <w:spacing w:line="360" w:lineRule="auto"/>
        <w:jc w:val="center"/>
        <w:rPr>
          <w:rFonts w:ascii="Times New Roman" w:eastAsia="楷体" w:hAnsi="Times New Roman" w:cs="Times New Roman"/>
          <w:color w:val="000000"/>
          <w:sz w:val="28"/>
          <w:szCs w:val="28"/>
        </w:rPr>
      </w:pPr>
      <w:r w:rsidRPr="005314CF">
        <w:rPr>
          <w:rFonts w:ascii="Times New Roman" w:eastAsia="楷体" w:hAnsi="Times New Roman" w:cs="Times New Roman"/>
          <w:color w:val="000000"/>
          <w:sz w:val="28"/>
          <w:szCs w:val="28"/>
        </w:rPr>
        <w:t>图</w:t>
      </w:r>
      <w:r w:rsidRPr="005314CF">
        <w:rPr>
          <w:rFonts w:ascii="Times New Roman" w:eastAsia="楷体" w:hAnsi="Times New Roman" w:cs="Times New Roman"/>
          <w:color w:val="000000"/>
          <w:sz w:val="28"/>
          <w:szCs w:val="28"/>
        </w:rPr>
        <w:t xml:space="preserve">5.2 </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化工原理</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第四版</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正式出版</w:t>
      </w:r>
    </w:p>
    <w:p w:rsidR="005314CF" w:rsidRPr="005314CF" w:rsidRDefault="005314CF" w:rsidP="005314CF">
      <w:pPr>
        <w:spacing w:line="360" w:lineRule="auto"/>
        <w:ind w:firstLineChars="200" w:firstLine="560"/>
        <w:rPr>
          <w:rFonts w:ascii="Times New Roman" w:eastAsia="楷体" w:hAnsi="Times New Roman" w:cs="Times New Roman"/>
          <w:color w:val="000000"/>
          <w:sz w:val="28"/>
          <w:szCs w:val="28"/>
        </w:rPr>
      </w:pPr>
      <w:r w:rsidRPr="005314CF">
        <w:rPr>
          <w:rFonts w:ascii="Times New Roman" w:eastAsia="楷体" w:hAnsi="Times New Roman" w:cs="Times New Roman"/>
          <w:color w:val="000000"/>
          <w:sz w:val="28"/>
          <w:szCs w:val="28"/>
        </w:rPr>
        <w:t>在《化工原理》（第</w:t>
      </w:r>
      <w:r w:rsidRPr="005314CF">
        <w:rPr>
          <w:rFonts w:ascii="Times New Roman" w:eastAsia="楷体" w:hAnsi="Times New Roman" w:cs="Times New Roman"/>
          <w:color w:val="000000"/>
          <w:sz w:val="28"/>
          <w:szCs w:val="28"/>
        </w:rPr>
        <w:t>3</w:t>
      </w:r>
      <w:r w:rsidRPr="005314CF">
        <w:rPr>
          <w:rFonts w:ascii="Times New Roman" w:eastAsia="楷体" w:hAnsi="Times New Roman" w:cs="Times New Roman"/>
          <w:color w:val="000000"/>
          <w:sz w:val="28"/>
          <w:szCs w:val="28"/>
        </w:rPr>
        <w:t>版）教材使用五年来教学实践的基础上修订再版的。根据化工学科发展的特点，教材的编写以精选内容、突出</w:t>
      </w:r>
      <w:r w:rsidRPr="005314CF">
        <w:rPr>
          <w:rFonts w:ascii="Times New Roman" w:eastAsia="楷体" w:hAnsi="Times New Roman" w:cs="Times New Roman"/>
          <w:color w:val="000000"/>
          <w:sz w:val="28"/>
          <w:szCs w:val="28"/>
        </w:rPr>
        <w:lastRenderedPageBreak/>
        <w:t>重点、理论联系实际，便于教学为原则，编写中突出学科重点、基本观点和工程处理方法；针对教学实践中学生反映的难点</w:t>
      </w:r>
      <w:r w:rsidRPr="005314CF">
        <w:rPr>
          <w:rFonts w:ascii="Times New Roman" w:eastAsia="楷体" w:hAnsi="Times New Roman" w:cs="Times New Roman"/>
          <w:color w:val="000000"/>
          <w:sz w:val="28"/>
          <w:szCs w:val="28"/>
        </w:rPr>
        <w:t>“</w:t>
      </w:r>
      <w:r w:rsidRPr="005314CF">
        <w:rPr>
          <w:rFonts w:ascii="Times New Roman" w:eastAsia="楷体" w:hAnsi="Times New Roman" w:cs="Times New Roman"/>
          <w:color w:val="000000"/>
          <w:sz w:val="28"/>
          <w:szCs w:val="28"/>
        </w:rPr>
        <w:t>单元操作过程的操作型问题的分析</w:t>
      </w:r>
      <w:r w:rsidRPr="005314CF">
        <w:rPr>
          <w:rFonts w:ascii="Times New Roman" w:eastAsia="楷体" w:hAnsi="Times New Roman" w:cs="Times New Roman"/>
          <w:color w:val="000000"/>
          <w:sz w:val="28"/>
          <w:szCs w:val="28"/>
        </w:rPr>
        <w:t>”</w:t>
      </w:r>
      <w:r w:rsidRPr="005314CF">
        <w:rPr>
          <w:rFonts w:ascii="Times New Roman" w:eastAsia="楷体" w:hAnsi="Times New Roman" w:cs="Times New Roman"/>
          <w:color w:val="000000"/>
          <w:sz w:val="28"/>
          <w:szCs w:val="28"/>
        </w:rPr>
        <w:t>，教材强化了主要单元操作过程如精馏过程的操作型问题分析，增加了相关例题和定性分析方法的指导。以三传即</w:t>
      </w:r>
      <w:r w:rsidRPr="005314CF">
        <w:rPr>
          <w:rFonts w:ascii="Times New Roman" w:eastAsia="楷体" w:hAnsi="Times New Roman" w:cs="Times New Roman"/>
          <w:color w:val="000000"/>
          <w:sz w:val="28"/>
          <w:szCs w:val="28"/>
        </w:rPr>
        <w:t>“</w:t>
      </w:r>
      <w:r w:rsidRPr="005314CF">
        <w:rPr>
          <w:rFonts w:ascii="Times New Roman" w:eastAsia="楷体" w:hAnsi="Times New Roman" w:cs="Times New Roman"/>
          <w:color w:val="000000"/>
          <w:sz w:val="28"/>
          <w:szCs w:val="28"/>
        </w:rPr>
        <w:t>动量、热量和质量传递</w:t>
      </w:r>
      <w:r w:rsidRPr="005314CF">
        <w:rPr>
          <w:rFonts w:ascii="Times New Roman" w:eastAsia="楷体" w:hAnsi="Times New Roman" w:cs="Times New Roman"/>
          <w:color w:val="000000"/>
          <w:sz w:val="28"/>
          <w:szCs w:val="28"/>
        </w:rPr>
        <w:t>“</w:t>
      </w:r>
      <w:r w:rsidRPr="005314CF">
        <w:rPr>
          <w:rFonts w:ascii="Times New Roman" w:eastAsia="楷体" w:hAnsi="Times New Roman" w:cs="Times New Roman"/>
          <w:color w:val="000000"/>
          <w:sz w:val="28"/>
          <w:szCs w:val="28"/>
        </w:rPr>
        <w:t>为主线，简明而不失系统地引出了化工单元操作过程的基本理论，以有限的篇幅突出化工过程的物理本质和工程分析方法，注意融会贯通。</w:t>
      </w:r>
    </w:p>
    <w:p w:rsidR="005314CF" w:rsidRPr="005314CF" w:rsidRDefault="005314CF" w:rsidP="005314CF">
      <w:pPr>
        <w:spacing w:line="360" w:lineRule="auto"/>
        <w:ind w:firstLineChars="200" w:firstLine="560"/>
        <w:rPr>
          <w:rFonts w:ascii="Times New Roman" w:eastAsia="楷体" w:hAnsi="Times New Roman" w:cs="Times New Roman"/>
          <w:color w:val="000000"/>
          <w:sz w:val="28"/>
          <w:szCs w:val="28"/>
        </w:rPr>
      </w:pPr>
      <w:r w:rsidRPr="005314CF">
        <w:rPr>
          <w:rFonts w:ascii="Times New Roman" w:eastAsia="楷体" w:hAnsi="Times New Roman" w:cs="Times New Roman"/>
          <w:color w:val="000000"/>
          <w:sz w:val="28"/>
          <w:szCs w:val="28"/>
        </w:rPr>
        <w:t>以处理工程实际问题的方法论为教材内容的另一条主线，阐述化工学科处理工程实际问题的方法，及如何应用化工单元操作的基本理论来解决化工过程问题；每个单元操作都从设计和操作两方面进行阐述和讨论，启发学生理论联系实际，掌握单元操作的过程特点和应用特性。</w:t>
      </w:r>
    </w:p>
    <w:p w:rsidR="005314CF" w:rsidRPr="005314CF" w:rsidRDefault="005314CF" w:rsidP="005314CF">
      <w:pPr>
        <w:spacing w:line="360" w:lineRule="auto"/>
        <w:ind w:firstLineChars="200" w:firstLine="560"/>
        <w:rPr>
          <w:rFonts w:ascii="Times New Roman" w:eastAsia="楷体" w:hAnsi="Times New Roman" w:cs="Times New Roman"/>
          <w:sz w:val="28"/>
          <w:szCs w:val="28"/>
        </w:rPr>
      </w:pPr>
      <w:r w:rsidRPr="005314CF">
        <w:rPr>
          <w:rFonts w:ascii="Times New Roman" w:eastAsia="楷体" w:hAnsi="Times New Roman" w:cs="Times New Roman"/>
          <w:color w:val="000000"/>
          <w:sz w:val="28"/>
          <w:szCs w:val="28"/>
        </w:rPr>
        <w:t xml:space="preserve">(4) </w:t>
      </w:r>
      <w:r w:rsidRPr="005314CF">
        <w:rPr>
          <w:rFonts w:ascii="Times New Roman" w:eastAsia="楷体" w:hAnsi="Times New Roman" w:cs="Times New Roman"/>
          <w:sz w:val="28"/>
          <w:szCs w:val="28"/>
        </w:rPr>
        <w:t>与南京大学出版社合作，申请并获批了</w:t>
      </w:r>
      <w:r w:rsidRPr="005314CF">
        <w:rPr>
          <w:rFonts w:ascii="Times New Roman" w:eastAsia="楷体" w:hAnsi="Times New Roman" w:cs="Times New Roman"/>
          <w:sz w:val="28"/>
          <w:szCs w:val="28"/>
        </w:rPr>
        <w:t xml:space="preserve"> “</w:t>
      </w:r>
      <w:r w:rsidRPr="005314CF">
        <w:rPr>
          <w:rFonts w:ascii="Times New Roman" w:eastAsia="楷体" w:hAnsi="Times New Roman" w:cs="Times New Roman"/>
          <w:sz w:val="28"/>
          <w:szCs w:val="28"/>
        </w:rPr>
        <w:t>高校专业课程群和高校学生工作研究</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高等学校教学指导委员会项目</w:t>
      </w:r>
    </w:p>
    <w:p w:rsidR="005314CF" w:rsidRPr="005314CF" w:rsidRDefault="005314CF" w:rsidP="005314CF">
      <w:pPr>
        <w:spacing w:line="360" w:lineRule="auto"/>
        <w:jc w:val="center"/>
        <w:rPr>
          <w:rFonts w:ascii="Times New Roman" w:eastAsia="楷体" w:hAnsi="Times New Roman" w:cs="Times New Roman"/>
          <w:sz w:val="28"/>
          <w:szCs w:val="28"/>
        </w:rPr>
      </w:pPr>
      <w:r w:rsidRPr="005314CF">
        <w:rPr>
          <w:rFonts w:ascii="Times New Roman" w:hAnsi="Times New Roman" w:cs="Times New Roman"/>
          <w:noProof/>
        </w:rPr>
        <w:lastRenderedPageBreak/>
        <w:drawing>
          <wp:inline distT="0" distB="0" distL="0" distR="0" wp14:anchorId="3F871F06" wp14:editId="3DBE027F">
            <wp:extent cx="3024000" cy="4032000"/>
            <wp:effectExtent l="19050" t="19050" r="24130" b="26035"/>
            <wp:docPr id="64" name="图片 64" descr="d:\Documents\Tencent Files\397618719\Image\C2C\07F8958CFA58C1FCB7BD15AF6FF94A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s\Tencent Files\397618719\Image\C2C\07F8958CFA58C1FCB7BD15AF6FF94A6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4000" cy="4032000"/>
                    </a:xfrm>
                    <a:prstGeom prst="rect">
                      <a:avLst/>
                    </a:prstGeom>
                    <a:noFill/>
                    <a:ln w="12700" cap="flat" cmpd="sng" algn="ctr">
                      <a:solidFill>
                        <a:srgbClr val="C00000"/>
                      </a:solidFill>
                      <a:prstDash val="solid"/>
                      <a:miter lim="800000"/>
                      <a:headEnd type="none" w="med" len="med"/>
                      <a:tailEnd type="none" w="med" len="med"/>
                    </a:ln>
                    <a:effectLst/>
                  </pic:spPr>
                </pic:pic>
              </a:graphicData>
            </a:graphic>
          </wp:inline>
        </w:drawing>
      </w:r>
    </w:p>
    <w:p w:rsidR="005314CF" w:rsidRPr="005314CF" w:rsidRDefault="005314CF" w:rsidP="005314CF">
      <w:pPr>
        <w:spacing w:line="360" w:lineRule="auto"/>
        <w:jc w:val="center"/>
        <w:rPr>
          <w:rFonts w:ascii="Times New Roman" w:eastAsia="楷体" w:hAnsi="Times New Roman" w:cs="Times New Roman"/>
          <w:sz w:val="28"/>
          <w:szCs w:val="28"/>
        </w:rPr>
      </w:pPr>
      <w:r w:rsidRPr="005314CF">
        <w:rPr>
          <w:rFonts w:ascii="Times New Roman" w:eastAsia="楷体" w:hAnsi="Times New Roman" w:cs="Times New Roman"/>
          <w:sz w:val="28"/>
          <w:szCs w:val="28"/>
        </w:rPr>
        <w:t>图</w:t>
      </w:r>
      <w:r w:rsidRPr="005314CF">
        <w:rPr>
          <w:rFonts w:ascii="Times New Roman" w:eastAsia="楷体" w:hAnsi="Times New Roman" w:cs="Times New Roman"/>
          <w:sz w:val="28"/>
          <w:szCs w:val="28"/>
        </w:rPr>
        <w:t>5.3 “</w:t>
      </w:r>
      <w:r w:rsidRPr="005314CF">
        <w:rPr>
          <w:rFonts w:ascii="Times New Roman" w:eastAsia="楷体" w:hAnsi="Times New Roman" w:cs="Times New Roman"/>
          <w:sz w:val="28"/>
          <w:szCs w:val="28"/>
        </w:rPr>
        <w:t>高校专业课程群和高校学生工作研究</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项目获批</w:t>
      </w:r>
    </w:p>
    <w:p w:rsidR="005314CF" w:rsidRPr="005314CF" w:rsidRDefault="005314CF" w:rsidP="005314CF">
      <w:pPr>
        <w:spacing w:line="360" w:lineRule="auto"/>
        <w:ind w:firstLineChars="200" w:firstLine="560"/>
        <w:rPr>
          <w:rFonts w:ascii="Times New Roman" w:eastAsia="楷体" w:hAnsi="Times New Roman" w:cs="Times New Roman"/>
          <w:sz w:val="28"/>
          <w:szCs w:val="28"/>
        </w:rPr>
      </w:pPr>
      <w:r w:rsidRPr="005314CF">
        <w:rPr>
          <w:rFonts w:ascii="Times New Roman" w:eastAsia="楷体" w:hAnsi="Times New Roman" w:cs="Times New Roman"/>
          <w:sz w:val="28"/>
          <w:szCs w:val="28"/>
        </w:rPr>
        <w:t>化工原理的知识体系来源于实践，是人们认识化工</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三传</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单元操作现象、探索工程规律的理论结晶。要使学生理解和掌握它们，最好的途径是帮助其自主构建认知的化工原理知识体系。因而本项目采用理论研究、学生需求与认知调查分析、线上与线下教学实践相结合的方式开展研究，提高课程的挑战度，促进学生学习投入，实现知识、能力、素质有机融合，培养学生解决复杂化工工程问题的综合能力和创新思维。为此，项目结合</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中心</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的线上线下资源，解读化工原理每一章节的关键词和逻辑关系，构建出化工课程群。</w:t>
      </w:r>
    </w:p>
    <w:p w:rsidR="005314CF" w:rsidRPr="005314CF" w:rsidRDefault="005314CF" w:rsidP="005314CF">
      <w:pPr>
        <w:spacing w:line="360" w:lineRule="auto"/>
        <w:ind w:firstLineChars="200" w:firstLine="560"/>
        <w:rPr>
          <w:rFonts w:ascii="Times New Roman" w:eastAsia="楷体" w:hAnsi="Times New Roman" w:cs="Times New Roman"/>
          <w:sz w:val="28"/>
          <w:szCs w:val="28"/>
        </w:rPr>
      </w:pPr>
      <w:r w:rsidRPr="005314CF">
        <w:rPr>
          <w:rFonts w:ascii="Times New Roman" w:eastAsia="楷体" w:hAnsi="Times New Roman" w:cs="Times New Roman"/>
          <w:sz w:val="28"/>
          <w:szCs w:val="28"/>
        </w:rPr>
        <w:t xml:space="preserve">(5) </w:t>
      </w:r>
      <w:r w:rsidRPr="005314CF">
        <w:rPr>
          <w:rFonts w:ascii="Times New Roman" w:eastAsia="楷体" w:hAnsi="Times New Roman" w:cs="Times New Roman"/>
          <w:sz w:val="28"/>
          <w:szCs w:val="28"/>
        </w:rPr>
        <w:t>创建了</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勤思坊</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名师工作室，并开展了</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如何让课堂充满光辉</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活动等，为青年教师的快速成长保驾护航</w:t>
      </w:r>
    </w:p>
    <w:p w:rsidR="005314CF" w:rsidRPr="005314CF" w:rsidRDefault="005314CF" w:rsidP="005314CF">
      <w:pPr>
        <w:spacing w:line="360" w:lineRule="auto"/>
        <w:jc w:val="center"/>
        <w:rPr>
          <w:rFonts w:ascii="Times New Roman" w:eastAsia="楷体" w:hAnsi="Times New Roman" w:cs="Times New Roman"/>
          <w:sz w:val="28"/>
          <w:szCs w:val="28"/>
        </w:rPr>
      </w:pPr>
      <w:r w:rsidRPr="005314CF">
        <w:rPr>
          <w:rFonts w:ascii="Times New Roman" w:eastAsia="仿宋" w:hAnsi="Times New Roman" w:cs="Times New Roman"/>
          <w:bCs/>
          <w:noProof/>
          <w:szCs w:val="21"/>
        </w:rPr>
        <w:lastRenderedPageBreak/>
        <w:drawing>
          <wp:inline distT="0" distB="0" distL="0" distR="0" wp14:anchorId="3D728965" wp14:editId="6E0DB790">
            <wp:extent cx="3960000" cy="2640825"/>
            <wp:effectExtent l="19050" t="19050" r="21590" b="26670"/>
            <wp:docPr id="65" name="图片 65" descr="http://zs.njust.edu.cn/_upload/article/images/04/c8/330042a04956bb3a8e425f65c447/b2239c33-49c7-4dd2-9a52-e6c0f4796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zs.njust.edu.cn/_upload/article/images/04/c8/330042a04956bb3a8e425f65c447/b2239c33-49c7-4dd2-9a52-e6c0f479638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60000" cy="2640825"/>
                    </a:xfrm>
                    <a:prstGeom prst="rect">
                      <a:avLst/>
                    </a:prstGeom>
                    <a:noFill/>
                    <a:ln w="12700" cap="flat" cmpd="sng" algn="ctr">
                      <a:solidFill>
                        <a:srgbClr val="C00000"/>
                      </a:solidFill>
                      <a:prstDash val="solid"/>
                      <a:miter lim="800000"/>
                      <a:headEnd type="none" w="med" len="med"/>
                      <a:tailEnd type="none" w="med" len="med"/>
                    </a:ln>
                    <a:effectLst/>
                  </pic:spPr>
                </pic:pic>
              </a:graphicData>
            </a:graphic>
          </wp:inline>
        </w:drawing>
      </w:r>
    </w:p>
    <w:p w:rsidR="005314CF" w:rsidRPr="005314CF" w:rsidRDefault="005314CF" w:rsidP="005314CF">
      <w:pPr>
        <w:spacing w:line="360" w:lineRule="auto"/>
        <w:jc w:val="center"/>
        <w:rPr>
          <w:rFonts w:ascii="Times New Roman" w:eastAsia="楷体" w:hAnsi="Times New Roman" w:cs="Times New Roman"/>
          <w:sz w:val="28"/>
          <w:szCs w:val="28"/>
        </w:rPr>
      </w:pPr>
      <w:r w:rsidRPr="005314CF">
        <w:rPr>
          <w:rFonts w:ascii="Times New Roman" w:eastAsia="楷体" w:hAnsi="Times New Roman" w:cs="Times New Roman"/>
          <w:sz w:val="28"/>
          <w:szCs w:val="28"/>
        </w:rPr>
        <w:t>图</w:t>
      </w:r>
      <w:r w:rsidRPr="005314CF">
        <w:rPr>
          <w:rFonts w:ascii="Times New Roman" w:eastAsia="楷体" w:hAnsi="Times New Roman" w:cs="Times New Roman"/>
          <w:sz w:val="28"/>
          <w:szCs w:val="28"/>
        </w:rPr>
        <w:t>5.4 “</w:t>
      </w:r>
      <w:r w:rsidRPr="005314CF">
        <w:rPr>
          <w:rFonts w:ascii="Times New Roman" w:eastAsia="楷体" w:hAnsi="Times New Roman" w:cs="Times New Roman"/>
          <w:sz w:val="28"/>
          <w:szCs w:val="28"/>
        </w:rPr>
        <w:t>勤思坊</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名师工作室成立</w:t>
      </w:r>
    </w:p>
    <w:p w:rsidR="005314CF" w:rsidRPr="005314CF" w:rsidRDefault="005314CF" w:rsidP="005314CF">
      <w:pPr>
        <w:spacing w:line="360" w:lineRule="auto"/>
        <w:ind w:firstLineChars="200" w:firstLine="560"/>
        <w:rPr>
          <w:rFonts w:ascii="Times New Roman" w:eastAsia="楷体" w:hAnsi="Times New Roman" w:cs="Times New Roman"/>
          <w:sz w:val="28"/>
          <w:szCs w:val="28"/>
        </w:rPr>
      </w:pPr>
      <w:r w:rsidRPr="005314CF">
        <w:rPr>
          <w:rFonts w:ascii="Times New Roman" w:eastAsia="楷体" w:hAnsi="Times New Roman" w:cs="Times New Roman"/>
          <w:sz w:val="28"/>
          <w:szCs w:val="28"/>
        </w:rPr>
        <w:t>(6) “</w:t>
      </w:r>
      <w:r w:rsidRPr="005314CF">
        <w:rPr>
          <w:rFonts w:ascii="Times New Roman" w:eastAsia="楷体" w:hAnsi="Times New Roman" w:cs="Times New Roman"/>
          <w:sz w:val="28"/>
          <w:szCs w:val="28"/>
        </w:rPr>
        <w:t>中心</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成立的创客空间表现优异，通过了我校</w:t>
      </w:r>
      <w:r w:rsidRPr="005314CF">
        <w:rPr>
          <w:rFonts w:ascii="Times New Roman" w:eastAsia="楷体" w:hAnsi="Times New Roman" w:cs="Times New Roman"/>
          <w:sz w:val="28"/>
          <w:szCs w:val="28"/>
        </w:rPr>
        <w:t>X·Space</w:t>
      </w:r>
      <w:r w:rsidRPr="005314CF">
        <w:rPr>
          <w:rFonts w:ascii="Times New Roman" w:eastAsia="楷体" w:hAnsi="Times New Roman" w:cs="Times New Roman"/>
          <w:sz w:val="28"/>
          <w:szCs w:val="28"/>
        </w:rPr>
        <w:t>创客空间联盟考核，考核结果为优秀</w:t>
      </w:r>
    </w:p>
    <w:p w:rsidR="005314CF" w:rsidRPr="005314CF" w:rsidRDefault="005314CF" w:rsidP="005314CF">
      <w:pPr>
        <w:spacing w:line="360" w:lineRule="auto"/>
        <w:jc w:val="center"/>
        <w:rPr>
          <w:rFonts w:ascii="Times New Roman" w:eastAsia="楷体" w:hAnsi="Times New Roman" w:cs="Times New Roman"/>
          <w:sz w:val="28"/>
          <w:szCs w:val="28"/>
        </w:rPr>
      </w:pPr>
      <w:r w:rsidRPr="005314CF">
        <w:rPr>
          <w:rFonts w:ascii="Times New Roman" w:eastAsia="楷体" w:hAnsi="Times New Roman" w:cs="Times New Roman"/>
          <w:noProof/>
          <w:sz w:val="28"/>
          <w:szCs w:val="28"/>
        </w:rPr>
        <w:drawing>
          <wp:inline distT="0" distB="0" distL="0" distR="0" wp14:anchorId="1F480148" wp14:editId="2865E546">
            <wp:extent cx="3600000" cy="1434837"/>
            <wp:effectExtent l="0" t="0" r="63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0" cy="1434837"/>
                    </a:xfrm>
                    <a:prstGeom prst="rect">
                      <a:avLst/>
                    </a:prstGeom>
                    <a:noFill/>
                  </pic:spPr>
                </pic:pic>
              </a:graphicData>
            </a:graphic>
          </wp:inline>
        </w:drawing>
      </w:r>
    </w:p>
    <w:p w:rsidR="005314CF" w:rsidRPr="005314CF" w:rsidRDefault="005314CF" w:rsidP="005314CF">
      <w:pPr>
        <w:spacing w:line="360" w:lineRule="auto"/>
        <w:jc w:val="center"/>
        <w:rPr>
          <w:rFonts w:ascii="Times New Roman" w:eastAsia="楷体" w:hAnsi="Times New Roman" w:cs="Times New Roman"/>
          <w:sz w:val="28"/>
          <w:szCs w:val="28"/>
        </w:rPr>
      </w:pPr>
      <w:r w:rsidRPr="005314CF">
        <w:rPr>
          <w:rFonts w:ascii="Times New Roman" w:eastAsia="楷体" w:hAnsi="Times New Roman" w:cs="Times New Roman"/>
          <w:sz w:val="28"/>
          <w:szCs w:val="28"/>
        </w:rPr>
        <w:t>图</w:t>
      </w:r>
      <w:r w:rsidRPr="005314CF">
        <w:rPr>
          <w:rFonts w:ascii="Times New Roman" w:eastAsia="楷体" w:hAnsi="Times New Roman" w:cs="Times New Roman"/>
          <w:sz w:val="28"/>
          <w:szCs w:val="28"/>
        </w:rPr>
        <w:t>5.5“</w:t>
      </w:r>
      <w:r w:rsidRPr="005314CF">
        <w:rPr>
          <w:rFonts w:ascii="Times New Roman" w:eastAsia="楷体" w:hAnsi="Times New Roman" w:cs="Times New Roman"/>
          <w:sz w:val="28"/>
          <w:szCs w:val="28"/>
        </w:rPr>
        <w:t>中心</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成立的创客空间考核优秀</w:t>
      </w:r>
    </w:p>
    <w:bookmarkEnd w:id="0"/>
    <w:p w:rsidR="005314CF" w:rsidRPr="005314CF" w:rsidRDefault="005314CF" w:rsidP="005314CF">
      <w:pPr>
        <w:spacing w:line="360" w:lineRule="auto"/>
        <w:ind w:firstLineChars="200" w:firstLine="560"/>
        <w:rPr>
          <w:rFonts w:ascii="Times New Roman" w:eastAsia="楷体" w:hAnsi="Times New Roman" w:cs="Times New Roman"/>
          <w:color w:val="000000"/>
          <w:sz w:val="28"/>
          <w:szCs w:val="28"/>
        </w:rPr>
      </w:pPr>
      <w:r w:rsidRPr="005314CF">
        <w:rPr>
          <w:rFonts w:ascii="Times New Roman" w:eastAsia="楷体" w:hAnsi="Times New Roman" w:cs="Times New Roman"/>
          <w:color w:val="000000"/>
          <w:sz w:val="28"/>
          <w:szCs w:val="28"/>
        </w:rPr>
        <w:t>（二）省部级以上领导同志视察示范中心的图片及说明等。</w:t>
      </w:r>
    </w:p>
    <w:p w:rsidR="005314CF" w:rsidRPr="005314CF" w:rsidRDefault="005314CF" w:rsidP="005314CF">
      <w:pPr>
        <w:spacing w:line="360" w:lineRule="auto"/>
        <w:ind w:firstLineChars="200" w:firstLine="560"/>
        <w:rPr>
          <w:rFonts w:ascii="Times New Roman" w:eastAsia="楷体" w:hAnsi="Times New Roman" w:cs="Times New Roman"/>
          <w:color w:val="000000"/>
          <w:sz w:val="28"/>
          <w:szCs w:val="28"/>
        </w:rPr>
      </w:pPr>
      <w:r w:rsidRPr="005314CF">
        <w:rPr>
          <w:rFonts w:ascii="Times New Roman" w:eastAsia="楷体" w:hAnsi="Times New Roman" w:cs="Times New Roman"/>
          <w:color w:val="000000"/>
          <w:sz w:val="28"/>
          <w:szCs w:val="28"/>
        </w:rPr>
        <w:t>无</w:t>
      </w:r>
    </w:p>
    <w:p w:rsidR="005314CF" w:rsidRPr="005314CF" w:rsidRDefault="005314CF" w:rsidP="005314CF">
      <w:pPr>
        <w:spacing w:line="360" w:lineRule="auto"/>
        <w:ind w:firstLineChars="200" w:firstLine="560"/>
        <w:rPr>
          <w:rFonts w:ascii="Times New Roman" w:eastAsia="楷体" w:hAnsi="Times New Roman" w:cs="Times New Roman"/>
          <w:color w:val="000000"/>
          <w:sz w:val="28"/>
          <w:szCs w:val="28"/>
        </w:rPr>
      </w:pPr>
      <w:r w:rsidRPr="005314CF">
        <w:rPr>
          <w:rFonts w:ascii="Times New Roman" w:eastAsia="楷体" w:hAnsi="Times New Roman" w:cs="Times New Roman"/>
          <w:color w:val="000000"/>
          <w:sz w:val="28"/>
          <w:szCs w:val="28"/>
        </w:rPr>
        <w:t>（三）其它对示范中心发展有重大影响的活动等。</w:t>
      </w:r>
    </w:p>
    <w:p w:rsidR="005314CF" w:rsidRPr="005314CF" w:rsidRDefault="005314CF" w:rsidP="005314CF">
      <w:pPr>
        <w:spacing w:line="360" w:lineRule="auto"/>
        <w:ind w:firstLineChars="200" w:firstLine="560"/>
        <w:rPr>
          <w:rFonts w:ascii="Times New Roman" w:eastAsia="楷体" w:hAnsi="Times New Roman" w:cs="Times New Roman"/>
          <w:sz w:val="28"/>
          <w:szCs w:val="28"/>
        </w:rPr>
      </w:pPr>
      <w:bookmarkStart w:id="1" w:name="_Hlk39302796"/>
      <w:r w:rsidRPr="005314CF">
        <w:rPr>
          <w:rFonts w:ascii="Times New Roman" w:eastAsia="楷体" w:hAnsi="Times New Roman" w:cs="Times New Roman"/>
          <w:sz w:val="28"/>
          <w:szCs w:val="28"/>
        </w:rPr>
        <w:t>在学校的大力推动下，</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中心</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主任钟秦教授成立了</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勤思坊</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名师工作室，并开展了系列活动；</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中心</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主任钟秦教授还组织了</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如何让课堂充满光辉</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活动，为青年教师的快速成长保驾护航；</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中心</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主任钟秦教授还受邀与中南民族大学化学工程与工艺专业开展了工程认</w:t>
      </w:r>
      <w:r w:rsidRPr="005314CF">
        <w:rPr>
          <w:rFonts w:ascii="Times New Roman" w:eastAsia="楷体" w:hAnsi="Times New Roman" w:cs="Times New Roman"/>
          <w:sz w:val="28"/>
          <w:szCs w:val="28"/>
        </w:rPr>
        <w:lastRenderedPageBreak/>
        <w:t>证的线上交流活动，此外，还受邀在江南大学、四川大学、盐城工学院以及大唐南京环保有限责任公司等高校和企业作报告。</w:t>
      </w:r>
    </w:p>
    <w:p w:rsidR="005314CF" w:rsidRPr="005314CF" w:rsidRDefault="005314CF" w:rsidP="005314CF">
      <w:pPr>
        <w:spacing w:line="360" w:lineRule="auto"/>
        <w:jc w:val="center"/>
        <w:rPr>
          <w:rFonts w:ascii="Times New Roman" w:eastAsia="楷体" w:hAnsi="Times New Roman" w:cs="Times New Roman"/>
          <w:sz w:val="28"/>
          <w:szCs w:val="28"/>
        </w:rPr>
      </w:pPr>
      <w:r w:rsidRPr="005314CF">
        <w:rPr>
          <w:rFonts w:ascii="Times New Roman" w:hAnsi="Times New Roman" w:cs="Times New Roman"/>
          <w:noProof/>
        </w:rPr>
        <w:drawing>
          <wp:inline distT="0" distB="0" distL="0" distR="0" wp14:anchorId="68197828" wp14:editId="34238C8B">
            <wp:extent cx="5759450" cy="1506220"/>
            <wp:effectExtent l="19050" t="19050" r="12700"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1506220"/>
                    </a:xfrm>
                    <a:prstGeom prst="rect">
                      <a:avLst/>
                    </a:prstGeom>
                    <a:ln w="12700">
                      <a:solidFill>
                        <a:srgbClr val="C00000"/>
                      </a:solidFill>
                    </a:ln>
                  </pic:spPr>
                </pic:pic>
              </a:graphicData>
            </a:graphic>
          </wp:inline>
        </w:drawing>
      </w:r>
    </w:p>
    <w:p w:rsidR="005314CF" w:rsidRPr="005314CF" w:rsidRDefault="005314CF" w:rsidP="005314CF">
      <w:pPr>
        <w:spacing w:line="360" w:lineRule="auto"/>
        <w:jc w:val="center"/>
        <w:rPr>
          <w:rFonts w:ascii="Times New Roman" w:hAnsi="Times New Roman" w:cs="Times New Roman"/>
          <w:bCs/>
          <w:szCs w:val="28"/>
        </w:rPr>
      </w:pPr>
      <w:r w:rsidRPr="005314CF">
        <w:rPr>
          <w:rFonts w:ascii="Times New Roman" w:eastAsia="楷体" w:hAnsi="Times New Roman" w:cs="Times New Roman"/>
          <w:sz w:val="28"/>
          <w:szCs w:val="28"/>
        </w:rPr>
        <w:t>图</w:t>
      </w:r>
      <w:r w:rsidRPr="005314CF">
        <w:rPr>
          <w:rFonts w:ascii="Times New Roman" w:eastAsia="楷体" w:hAnsi="Times New Roman" w:cs="Times New Roman"/>
          <w:sz w:val="28"/>
          <w:szCs w:val="28"/>
        </w:rPr>
        <w:t>5.4 “</w:t>
      </w:r>
      <w:r w:rsidRPr="005314CF">
        <w:rPr>
          <w:rFonts w:ascii="Times New Roman" w:eastAsia="楷体" w:hAnsi="Times New Roman" w:cs="Times New Roman"/>
          <w:sz w:val="28"/>
          <w:szCs w:val="28"/>
        </w:rPr>
        <w:t>中心</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对外交流</w:t>
      </w:r>
    </w:p>
    <w:bookmarkEnd w:id="1"/>
    <w:p w:rsidR="00053D63" w:rsidRPr="005314CF" w:rsidRDefault="00896A55">
      <w:pPr>
        <w:ind w:firstLineChars="200" w:firstLine="560"/>
        <w:rPr>
          <w:rFonts w:ascii="Times New Roman" w:eastAsia="黑体" w:hAnsi="Times New Roman" w:cs="Times New Roman"/>
          <w:sz w:val="28"/>
          <w:szCs w:val="28"/>
        </w:rPr>
      </w:pPr>
      <w:r w:rsidRPr="005314CF">
        <w:rPr>
          <w:rFonts w:ascii="Times New Roman" w:eastAsia="黑体" w:hAnsi="Times New Roman" w:cs="Times New Roman"/>
          <w:sz w:val="28"/>
          <w:szCs w:val="28"/>
        </w:rPr>
        <w:t>六、示范中心存在的主要问题</w:t>
      </w:r>
    </w:p>
    <w:p w:rsidR="005314CF" w:rsidRPr="005314CF" w:rsidRDefault="005314CF">
      <w:pPr>
        <w:ind w:firstLineChars="200" w:firstLine="560"/>
        <w:rPr>
          <w:rFonts w:ascii="Times New Roman" w:eastAsia="楷体" w:hAnsi="Times New Roman" w:cs="Times New Roman"/>
          <w:sz w:val="28"/>
          <w:szCs w:val="28"/>
        </w:rPr>
      </w:pPr>
      <w:r w:rsidRPr="005314CF">
        <w:rPr>
          <w:rFonts w:ascii="Times New Roman" w:eastAsia="楷体" w:hAnsi="Times New Roman" w:cs="Times New Roman"/>
          <w:sz w:val="28"/>
          <w:szCs w:val="28"/>
        </w:rPr>
        <w:t>202</w:t>
      </w:r>
      <w:r w:rsidR="00BC2537">
        <w:rPr>
          <w:rFonts w:ascii="Times New Roman" w:eastAsia="楷体" w:hAnsi="Times New Roman" w:cs="Times New Roman" w:hint="eastAsia"/>
          <w:sz w:val="28"/>
          <w:szCs w:val="28"/>
        </w:rPr>
        <w:t>1</w:t>
      </w:r>
      <w:r w:rsidRPr="005314CF">
        <w:rPr>
          <w:rFonts w:ascii="Times New Roman" w:eastAsia="楷体" w:hAnsi="Times New Roman" w:cs="Times New Roman"/>
          <w:sz w:val="28"/>
          <w:szCs w:val="28"/>
        </w:rPr>
        <w:t>年，</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中心</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需要更多地参加竞赛，尤其是国际型竞赛项目，如全国</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国际大学生</w:t>
      </w:r>
      <w:r w:rsidRPr="005314CF">
        <w:rPr>
          <w:rFonts w:ascii="Times New Roman" w:eastAsia="楷体" w:hAnsi="Times New Roman" w:cs="Times New Roman"/>
          <w:sz w:val="28"/>
          <w:szCs w:val="28"/>
        </w:rPr>
        <w:t>Chem-E-Car</w:t>
      </w:r>
      <w:r w:rsidRPr="005314CF">
        <w:rPr>
          <w:rFonts w:ascii="Times New Roman" w:eastAsia="楷体" w:hAnsi="Times New Roman" w:cs="Times New Roman"/>
          <w:sz w:val="28"/>
          <w:szCs w:val="28"/>
        </w:rPr>
        <w:t>竞赛等，实现实践教学与竞赛共同支撑教学目标，提升学生主动性，并走向国际化。</w:t>
      </w:r>
    </w:p>
    <w:p w:rsidR="00053D63" w:rsidRDefault="00896A55">
      <w:pPr>
        <w:ind w:firstLineChars="200" w:firstLine="560"/>
        <w:rPr>
          <w:rFonts w:ascii="黑体" w:eastAsia="黑体" w:hAnsi="黑体" w:cs="仿宋_GB2312"/>
          <w:sz w:val="28"/>
          <w:szCs w:val="28"/>
        </w:rPr>
      </w:pPr>
      <w:r>
        <w:rPr>
          <w:rFonts w:ascii="黑体" w:eastAsia="黑体" w:hAnsi="黑体" w:cs="仿宋_GB2312" w:hint="eastAsia"/>
          <w:sz w:val="28"/>
          <w:szCs w:val="28"/>
        </w:rPr>
        <w:t>七、</w:t>
      </w:r>
      <w:bookmarkStart w:id="2" w:name="OLE_LINK100"/>
      <w:bookmarkStart w:id="3" w:name="OLE_LINK73"/>
      <w:bookmarkStart w:id="4" w:name="OLE_LINK13"/>
      <w:bookmarkStart w:id="5" w:name="OLE_LINK93"/>
      <w:bookmarkStart w:id="6" w:name="OLE_LINK76"/>
      <w:bookmarkStart w:id="7" w:name="OLE_LINK30"/>
      <w:bookmarkStart w:id="8" w:name="OLE_LINK32"/>
      <w:bookmarkStart w:id="9" w:name="OLE_LINK63"/>
      <w:bookmarkStart w:id="10" w:name="OLE_LINK99"/>
      <w:bookmarkStart w:id="11" w:name="OLE_LINK55"/>
      <w:bookmarkStart w:id="12" w:name="OLE_LINK35"/>
      <w:bookmarkStart w:id="13" w:name="OLE_LINK10"/>
      <w:bookmarkStart w:id="14" w:name="OLE_LINK39"/>
      <w:bookmarkStart w:id="15" w:name="OLE_LINK42"/>
      <w:bookmarkStart w:id="16" w:name="OLE_LINK25"/>
      <w:bookmarkStart w:id="17" w:name="OLE_LINK29"/>
      <w:bookmarkStart w:id="18" w:name="OLE_LINK89"/>
      <w:bookmarkStart w:id="19" w:name="OLE_LINK38"/>
      <w:bookmarkStart w:id="20" w:name="OLE_LINK19"/>
      <w:bookmarkStart w:id="21" w:name="OLE_LINK52"/>
      <w:bookmarkStart w:id="22" w:name="OLE_LINK103"/>
      <w:bookmarkStart w:id="23" w:name="OLE_LINK61"/>
      <w:bookmarkStart w:id="24" w:name="OLE_LINK21"/>
      <w:bookmarkStart w:id="25" w:name="OLE_LINK66"/>
      <w:bookmarkStart w:id="26" w:name="OLE_LINK96"/>
      <w:bookmarkStart w:id="27" w:name="OLE_LINK92"/>
      <w:bookmarkStart w:id="28" w:name="OLE_LINK31"/>
      <w:bookmarkStart w:id="29" w:name="OLE_LINK40"/>
      <w:bookmarkStart w:id="30" w:name="OLE_LINK78"/>
      <w:bookmarkStart w:id="31" w:name="OLE_LINK79"/>
      <w:bookmarkStart w:id="32" w:name="OLE_LINK9"/>
      <w:bookmarkStart w:id="33" w:name="OLE_LINK87"/>
      <w:bookmarkStart w:id="34" w:name="OLE_LINK59"/>
      <w:bookmarkStart w:id="35" w:name="OLE_LINK94"/>
      <w:bookmarkStart w:id="36" w:name="OLE_LINK60"/>
      <w:bookmarkStart w:id="37" w:name="OLE_LINK7"/>
      <w:bookmarkStart w:id="38" w:name="OLE_LINK34"/>
      <w:bookmarkStart w:id="39" w:name="OLE_LINK46"/>
      <w:bookmarkStart w:id="40" w:name="OLE_LINK48"/>
      <w:bookmarkStart w:id="41" w:name="OLE_LINK70"/>
      <w:bookmarkStart w:id="42" w:name="OLE_LINK18"/>
      <w:bookmarkStart w:id="43" w:name="OLE_LINK86"/>
      <w:bookmarkStart w:id="44" w:name="OLE_LINK74"/>
      <w:bookmarkStart w:id="45" w:name="OLE_LINK58"/>
      <w:bookmarkStart w:id="46" w:name="OLE_LINK43"/>
      <w:bookmarkStart w:id="47" w:name="OLE_LINK57"/>
      <w:bookmarkStart w:id="48" w:name="OLE_LINK28"/>
      <w:bookmarkStart w:id="49" w:name="OLE_LINK67"/>
      <w:bookmarkStart w:id="50" w:name="OLE_LINK14"/>
      <w:bookmarkStart w:id="51" w:name="OLE_LINK16"/>
      <w:bookmarkStart w:id="52" w:name="OLE_LINK101"/>
      <w:bookmarkStart w:id="53" w:name="OLE_LINK82"/>
      <w:bookmarkStart w:id="54" w:name="OLE_LINK72"/>
      <w:bookmarkStart w:id="55" w:name="OLE_LINK27"/>
      <w:bookmarkStart w:id="56" w:name="OLE_LINK68"/>
      <w:bookmarkStart w:id="57" w:name="OLE_LINK22"/>
      <w:bookmarkStart w:id="58" w:name="OLE_LINK2"/>
      <w:bookmarkStart w:id="59" w:name="OLE_LINK71"/>
      <w:bookmarkStart w:id="60" w:name="OLE_LINK36"/>
      <w:bookmarkStart w:id="61" w:name="OLE_LINK41"/>
      <w:bookmarkStart w:id="62" w:name="OLE_LINK45"/>
      <w:bookmarkStart w:id="63" w:name="OLE_LINK98"/>
      <w:bookmarkStart w:id="64" w:name="OLE_LINK20"/>
      <w:bookmarkStart w:id="65" w:name="OLE_LINK24"/>
      <w:bookmarkStart w:id="66" w:name="OLE_LINK102"/>
      <w:bookmarkStart w:id="67" w:name="OLE_LINK6"/>
      <w:bookmarkStart w:id="68" w:name="OLE_LINK84"/>
      <w:bookmarkStart w:id="69" w:name="OLE_LINK17"/>
      <w:bookmarkStart w:id="70" w:name="OLE_LINK26"/>
      <w:bookmarkStart w:id="71" w:name="OLE_LINK75"/>
      <w:bookmarkStart w:id="72" w:name="OLE_LINK80"/>
      <w:bookmarkStart w:id="73" w:name="OLE_LINK88"/>
      <w:bookmarkStart w:id="74" w:name="OLE_LINK90"/>
      <w:bookmarkStart w:id="75" w:name="OLE_LINK44"/>
      <w:bookmarkStart w:id="76" w:name="OLE_LINK49"/>
      <w:bookmarkStart w:id="77" w:name="OLE_LINK85"/>
      <w:bookmarkStart w:id="78" w:name="OLE_LINK64"/>
      <w:bookmarkStart w:id="79" w:name="OLE_LINK12"/>
      <w:bookmarkStart w:id="80" w:name="OLE_LINK69"/>
      <w:bookmarkStart w:id="81" w:name="OLE_LINK33"/>
      <w:bookmarkStart w:id="82" w:name="OLE_LINK54"/>
      <w:bookmarkStart w:id="83" w:name="OLE_LINK95"/>
      <w:bookmarkStart w:id="84" w:name="OLE_LINK8"/>
      <w:bookmarkStart w:id="85" w:name="OLE_LINK97"/>
      <w:bookmarkStart w:id="86" w:name="OLE_LINK91"/>
      <w:bookmarkStart w:id="87" w:name="OLE_LINK23"/>
      <w:bookmarkStart w:id="88" w:name="OLE_LINK37"/>
      <w:bookmarkStart w:id="89" w:name="OLE_LINK5"/>
      <w:bookmarkStart w:id="90" w:name="OLE_LINK15"/>
      <w:bookmarkStart w:id="91" w:name="OLE_LINK1"/>
      <w:bookmarkStart w:id="92" w:name="OLE_LINK11"/>
      <w:bookmarkStart w:id="93" w:name="OLE_LINK62"/>
      <w:bookmarkStart w:id="94" w:name="OLE_LINK81"/>
      <w:bookmarkStart w:id="95" w:name="OLE_LINK51"/>
      <w:bookmarkStart w:id="96" w:name="OLE_LINK4"/>
      <w:bookmarkStart w:id="97" w:name="OLE_LINK56"/>
      <w:bookmarkStart w:id="98" w:name="OLE_LINK47"/>
      <w:bookmarkStart w:id="99" w:name="OLE_LINK77"/>
      <w:bookmarkStart w:id="100" w:name="OLE_LINK65"/>
      <w:bookmarkStart w:id="101" w:name="OLE_LINK83"/>
      <w:bookmarkStart w:id="102" w:name="OLE_LINK53"/>
      <w:bookmarkStart w:id="103" w:name="OLE_LINK50"/>
      <w:bookmarkStart w:id="104" w:name="OLE_LINK3"/>
      <w:r>
        <w:rPr>
          <w:rFonts w:ascii="黑体" w:eastAsia="黑体" w:hAnsi="黑体" w:cs="仿宋_GB2312" w:hint="eastAsia"/>
          <w:sz w:val="28"/>
          <w:szCs w:val="28"/>
        </w:rPr>
        <w:t>所在学校与学校上级主管部门</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Pr>
          <w:rFonts w:ascii="黑体" w:eastAsia="黑体" w:hAnsi="黑体" w:cs="仿宋_GB2312" w:hint="eastAsia"/>
          <w:sz w:val="28"/>
          <w:szCs w:val="28"/>
        </w:rPr>
        <w:t>的支持</w:t>
      </w:r>
    </w:p>
    <w:p w:rsidR="005314CF" w:rsidRPr="005314CF" w:rsidRDefault="005314CF" w:rsidP="005314CF">
      <w:pPr>
        <w:spacing w:line="360" w:lineRule="auto"/>
        <w:ind w:firstLineChars="200" w:firstLine="560"/>
        <w:rPr>
          <w:rFonts w:ascii="Times New Roman" w:eastAsia="楷体" w:hAnsi="Times New Roman" w:cs="Times New Roman"/>
          <w:sz w:val="28"/>
          <w:szCs w:val="28"/>
        </w:rPr>
      </w:pPr>
      <w:bookmarkStart w:id="105" w:name="_Hlk39301019"/>
      <w:r w:rsidRPr="005314CF">
        <w:rPr>
          <w:rFonts w:ascii="Times New Roman" w:eastAsia="楷体" w:hAnsi="Times New Roman" w:cs="Times New Roman"/>
          <w:sz w:val="28"/>
          <w:szCs w:val="28"/>
        </w:rPr>
        <w:t>2020</w:t>
      </w:r>
      <w:r w:rsidRPr="005314CF">
        <w:rPr>
          <w:rFonts w:ascii="Times New Roman" w:eastAsia="楷体" w:hAnsi="Times New Roman" w:cs="Times New Roman"/>
          <w:sz w:val="28"/>
          <w:szCs w:val="28"/>
        </w:rPr>
        <w:t>年，</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中心</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所在的学院和学校教务处针对挑战杯、互联网</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、全国化工设计大赛、全国大学生化工实验大赛、全国</w:t>
      </w:r>
      <w:r w:rsidRPr="005314CF">
        <w:rPr>
          <w:rFonts w:ascii="Times New Roman" w:eastAsia="楷体" w:hAnsi="Times New Roman" w:cs="Times New Roman"/>
          <w:sz w:val="28"/>
          <w:szCs w:val="28"/>
        </w:rPr>
        <w:t>/</w:t>
      </w:r>
      <w:r w:rsidRPr="005314CF">
        <w:rPr>
          <w:rFonts w:ascii="Times New Roman" w:eastAsia="楷体" w:hAnsi="Times New Roman" w:cs="Times New Roman"/>
          <w:sz w:val="28"/>
          <w:szCs w:val="28"/>
        </w:rPr>
        <w:t>国际大学生</w:t>
      </w:r>
      <w:r w:rsidRPr="005314CF">
        <w:rPr>
          <w:rFonts w:ascii="Times New Roman" w:eastAsia="楷体" w:hAnsi="Times New Roman" w:cs="Times New Roman"/>
          <w:sz w:val="28"/>
          <w:szCs w:val="28"/>
        </w:rPr>
        <w:t>Chem-E-Car</w:t>
      </w:r>
      <w:r w:rsidRPr="005314CF">
        <w:rPr>
          <w:rFonts w:ascii="Times New Roman" w:eastAsia="楷体" w:hAnsi="Times New Roman" w:cs="Times New Roman"/>
          <w:sz w:val="28"/>
          <w:szCs w:val="28"/>
        </w:rPr>
        <w:t>竞赛等给予了充足的经费支持，以及考研和竞赛监控等政策支持，保证了各类竞赛的高效推进和高质量完成。</w:t>
      </w:r>
    </w:p>
    <w:bookmarkEnd w:id="105"/>
    <w:p w:rsidR="00053D63" w:rsidRPr="005314CF" w:rsidRDefault="00053D63">
      <w:pPr>
        <w:ind w:firstLineChars="200" w:firstLine="560"/>
        <w:rPr>
          <w:rFonts w:ascii="楷体" w:eastAsia="楷体" w:hAnsi="楷体" w:cs="仿宋_GB2312"/>
          <w:sz w:val="28"/>
          <w:szCs w:val="28"/>
        </w:rPr>
      </w:pPr>
    </w:p>
    <w:p w:rsidR="00053D63" w:rsidRDefault="00896A55">
      <w:pPr>
        <w:ind w:firstLineChars="200" w:firstLine="560"/>
        <w:rPr>
          <w:rFonts w:ascii="黑体" w:eastAsia="黑体" w:hAnsi="黑体" w:cs="仿宋_GB2312"/>
          <w:sz w:val="28"/>
          <w:szCs w:val="28"/>
        </w:rPr>
      </w:pPr>
      <w:r>
        <w:rPr>
          <w:rFonts w:ascii="黑体" w:eastAsia="黑体" w:hAnsi="黑体" w:cs="仿宋_GB2312" w:hint="eastAsia"/>
          <w:sz w:val="28"/>
          <w:szCs w:val="28"/>
        </w:rPr>
        <w:t>注意事项及说明：</w:t>
      </w:r>
    </w:p>
    <w:p w:rsidR="00053D63" w:rsidRDefault="00896A55">
      <w:pPr>
        <w:ind w:firstLineChars="200" w:firstLine="560"/>
        <w:rPr>
          <w:rFonts w:ascii="楷体" w:eastAsia="楷体" w:hAnsi="楷体" w:cs="仿宋_GB2312"/>
          <w:sz w:val="28"/>
          <w:szCs w:val="28"/>
        </w:rPr>
      </w:pPr>
      <w:r>
        <w:rPr>
          <w:rFonts w:ascii="楷体" w:eastAsia="楷体" w:hAnsi="楷体" w:cs="仿宋_GB2312" w:hint="eastAsia"/>
          <w:sz w:val="28"/>
          <w:szCs w:val="28"/>
        </w:rPr>
        <w:t>1.文中内容与后面示范中心数据相对应，必须客观真实，避免使用“国内领先”、“国际一流”等词。</w:t>
      </w:r>
    </w:p>
    <w:p w:rsidR="00053D63" w:rsidRDefault="00896A55">
      <w:pPr>
        <w:ind w:firstLineChars="200" w:firstLine="560"/>
        <w:rPr>
          <w:rFonts w:ascii="楷体" w:eastAsia="楷体" w:hAnsi="楷体" w:cs="仿宋_GB2312"/>
          <w:sz w:val="28"/>
          <w:szCs w:val="28"/>
        </w:rPr>
      </w:pPr>
      <w:r>
        <w:rPr>
          <w:rFonts w:ascii="楷体" w:eastAsia="楷体" w:hAnsi="楷体" w:cs="仿宋_GB2312" w:hint="eastAsia"/>
          <w:sz w:val="28"/>
          <w:szCs w:val="28"/>
        </w:rPr>
        <w:t>2.文中介绍的成果必须有示范中心人员（含固定人员和流动人</w:t>
      </w:r>
      <w:r>
        <w:rPr>
          <w:rFonts w:ascii="楷体" w:eastAsia="楷体" w:hAnsi="楷体" w:cs="仿宋_GB2312" w:hint="eastAsia"/>
          <w:sz w:val="28"/>
          <w:szCs w:val="28"/>
        </w:rPr>
        <w:lastRenderedPageBreak/>
        <w:t>员）的署名，且署名本校名称。</w:t>
      </w:r>
    </w:p>
    <w:p w:rsidR="00053D63" w:rsidRDefault="00896A55">
      <w:pPr>
        <w:ind w:firstLineChars="200" w:firstLine="560"/>
        <w:rPr>
          <w:rFonts w:ascii="楷体" w:eastAsia="楷体" w:hAnsi="楷体" w:cs="仿宋_GB2312"/>
          <w:sz w:val="28"/>
          <w:szCs w:val="28"/>
        </w:rPr>
        <w:sectPr w:rsidR="00053D63">
          <w:footerReference w:type="default" r:id="rId18"/>
          <w:pgSz w:w="11900" w:h="16840"/>
          <w:pgMar w:top="1440" w:right="1800" w:bottom="1440" w:left="1800" w:header="851" w:footer="992" w:gutter="0"/>
          <w:cols w:space="425"/>
          <w:docGrid w:type="lines" w:linePitch="326"/>
        </w:sectPr>
      </w:pPr>
      <w:r>
        <w:rPr>
          <w:rFonts w:ascii="楷体" w:eastAsia="楷体" w:hAnsi="楷体" w:cs="仿宋_GB2312" w:hint="eastAsia"/>
          <w:sz w:val="28"/>
          <w:szCs w:val="28"/>
        </w:rPr>
        <w:t>3.年度报告的表格行数可据实调整，不设附件，请做好相关成果支撑材料的存档工作。</w:t>
      </w:r>
    </w:p>
    <w:p w:rsidR="00053D63" w:rsidRDefault="00896A55">
      <w:pPr>
        <w:jc w:val="center"/>
        <w:rPr>
          <w:rFonts w:ascii="黑体" w:eastAsia="黑体" w:hAnsi="黑体"/>
          <w:b/>
          <w:bCs/>
          <w:w w:val="90"/>
          <w:sz w:val="32"/>
          <w:szCs w:val="32"/>
        </w:rPr>
      </w:pPr>
      <w:r>
        <w:rPr>
          <w:rFonts w:ascii="黑体" w:eastAsia="黑体" w:hAnsi="黑体" w:cs="仿宋_GB2312" w:hint="eastAsia"/>
          <w:b/>
          <w:bCs/>
          <w:w w:val="90"/>
          <w:sz w:val="32"/>
          <w:szCs w:val="32"/>
        </w:rPr>
        <w:lastRenderedPageBreak/>
        <w:t>第二部分</w:t>
      </w:r>
      <w:r>
        <w:rPr>
          <w:rFonts w:ascii="黑体" w:eastAsia="黑体" w:hAnsi="黑体" w:hint="eastAsia"/>
          <w:b/>
          <w:bCs/>
          <w:w w:val="90"/>
          <w:sz w:val="32"/>
          <w:szCs w:val="32"/>
        </w:rPr>
        <w:t xml:space="preserve"> 示范中心数据</w:t>
      </w:r>
    </w:p>
    <w:p w:rsidR="00053D63" w:rsidRPr="000E0740" w:rsidRDefault="00896A55">
      <w:pPr>
        <w:jc w:val="center"/>
        <w:rPr>
          <w:rFonts w:ascii="Times New Roman" w:eastAsia="楷体" w:hAnsi="Times New Roman" w:cs="Times New Roman"/>
          <w:b/>
          <w:bCs/>
          <w:w w:val="90"/>
          <w:sz w:val="28"/>
          <w:szCs w:val="28"/>
        </w:rPr>
      </w:pPr>
      <w:r w:rsidRPr="000E0740">
        <w:rPr>
          <w:rFonts w:ascii="Times New Roman" w:eastAsia="楷体" w:hAnsi="Times New Roman" w:cs="Times New Roman"/>
          <w:b/>
          <w:bCs/>
          <w:w w:val="90"/>
          <w:sz w:val="28"/>
          <w:szCs w:val="28"/>
        </w:rPr>
        <w:t>（</w:t>
      </w:r>
      <w:r w:rsidRPr="000E0740">
        <w:rPr>
          <w:rFonts w:ascii="Times New Roman" w:eastAsia="楷体" w:hAnsi="Times New Roman" w:cs="Times New Roman"/>
          <w:w w:val="90"/>
          <w:sz w:val="28"/>
          <w:szCs w:val="28"/>
        </w:rPr>
        <w:t>数据采集时间为</w:t>
      </w:r>
      <w:r w:rsidRPr="000E0740">
        <w:rPr>
          <w:rFonts w:ascii="Times New Roman" w:eastAsia="楷体" w:hAnsi="Times New Roman" w:cs="Times New Roman"/>
          <w:w w:val="90"/>
          <w:sz w:val="28"/>
          <w:szCs w:val="28"/>
        </w:rPr>
        <w:t xml:space="preserve"> 2021</w:t>
      </w:r>
      <w:r w:rsidRPr="000E0740">
        <w:rPr>
          <w:rFonts w:ascii="Times New Roman" w:eastAsia="楷体" w:hAnsi="Times New Roman" w:cs="Times New Roman"/>
          <w:w w:val="90"/>
          <w:sz w:val="28"/>
          <w:szCs w:val="28"/>
        </w:rPr>
        <w:t>年</w:t>
      </w:r>
      <w:r w:rsidRPr="000E0740">
        <w:rPr>
          <w:rFonts w:ascii="Times New Roman" w:eastAsia="楷体" w:hAnsi="Times New Roman" w:cs="Times New Roman"/>
          <w:w w:val="90"/>
          <w:sz w:val="28"/>
          <w:szCs w:val="28"/>
        </w:rPr>
        <w:t>1</w:t>
      </w:r>
      <w:r w:rsidRPr="000E0740">
        <w:rPr>
          <w:rFonts w:ascii="Times New Roman" w:eastAsia="楷体" w:hAnsi="Times New Roman" w:cs="Times New Roman"/>
          <w:w w:val="90"/>
          <w:sz w:val="28"/>
          <w:szCs w:val="28"/>
        </w:rPr>
        <w:t>月</w:t>
      </w:r>
      <w:r w:rsidRPr="000E0740">
        <w:rPr>
          <w:rFonts w:ascii="Times New Roman" w:eastAsia="楷体" w:hAnsi="Times New Roman" w:cs="Times New Roman"/>
          <w:w w:val="90"/>
          <w:sz w:val="28"/>
          <w:szCs w:val="28"/>
        </w:rPr>
        <w:t>1</w:t>
      </w:r>
      <w:r w:rsidRPr="000E0740">
        <w:rPr>
          <w:rFonts w:ascii="Times New Roman" w:eastAsia="楷体" w:hAnsi="Times New Roman" w:cs="Times New Roman"/>
          <w:w w:val="90"/>
          <w:sz w:val="28"/>
          <w:szCs w:val="28"/>
        </w:rPr>
        <w:t>日至</w:t>
      </w:r>
      <w:r w:rsidRPr="000E0740">
        <w:rPr>
          <w:rFonts w:ascii="Times New Roman" w:eastAsia="楷体" w:hAnsi="Times New Roman" w:cs="Times New Roman"/>
          <w:w w:val="90"/>
          <w:sz w:val="28"/>
          <w:szCs w:val="28"/>
        </w:rPr>
        <w:t>12</w:t>
      </w:r>
      <w:r w:rsidRPr="000E0740">
        <w:rPr>
          <w:rFonts w:ascii="Times New Roman" w:eastAsia="楷体" w:hAnsi="Times New Roman" w:cs="Times New Roman"/>
          <w:w w:val="90"/>
          <w:sz w:val="28"/>
          <w:szCs w:val="28"/>
        </w:rPr>
        <w:t>月</w:t>
      </w:r>
      <w:r w:rsidRPr="000E0740">
        <w:rPr>
          <w:rFonts w:ascii="Times New Roman" w:eastAsia="楷体" w:hAnsi="Times New Roman" w:cs="Times New Roman"/>
          <w:w w:val="90"/>
          <w:sz w:val="28"/>
          <w:szCs w:val="28"/>
        </w:rPr>
        <w:t>31</w:t>
      </w:r>
      <w:r w:rsidRPr="000E0740">
        <w:rPr>
          <w:rFonts w:ascii="Times New Roman" w:eastAsia="楷体" w:hAnsi="Times New Roman" w:cs="Times New Roman"/>
          <w:w w:val="90"/>
          <w:sz w:val="28"/>
          <w:szCs w:val="28"/>
        </w:rPr>
        <w:t>日</w:t>
      </w:r>
      <w:r w:rsidRPr="000E0740">
        <w:rPr>
          <w:rFonts w:ascii="Times New Roman" w:eastAsia="楷体" w:hAnsi="Times New Roman" w:cs="Times New Roman"/>
          <w:b/>
          <w:bCs/>
          <w:w w:val="90"/>
          <w:sz w:val="28"/>
          <w:szCs w:val="28"/>
        </w:rPr>
        <w:t>）</w:t>
      </w:r>
    </w:p>
    <w:p w:rsidR="00053D63" w:rsidRDefault="00896A55">
      <w:pPr>
        <w:spacing w:beforeLines="50" w:before="163" w:afterLines="50" w:after="163"/>
        <w:ind w:firstLineChars="200" w:firstLine="643"/>
        <w:rPr>
          <w:rFonts w:ascii="黑体" w:eastAsia="黑体" w:hAnsi="黑体"/>
          <w:b/>
          <w:bCs/>
          <w:sz w:val="32"/>
          <w:szCs w:val="32"/>
        </w:rPr>
      </w:pPr>
      <w:r>
        <w:rPr>
          <w:rFonts w:ascii="黑体" w:eastAsia="黑体" w:hAnsi="黑体" w:hint="eastAsia"/>
          <w:b/>
          <w:bCs/>
          <w:sz w:val="32"/>
          <w:szCs w:val="32"/>
        </w:rPr>
        <w:t>一、示范中心基本情况</w:t>
      </w:r>
    </w:p>
    <w:tbl>
      <w:tblPr>
        <w:tblStyle w:val="aa"/>
        <w:tblW w:w="5000" w:type="pct"/>
        <w:tblLayout w:type="fixed"/>
        <w:tblLook w:val="04A0" w:firstRow="1" w:lastRow="0" w:firstColumn="1" w:lastColumn="0" w:noHBand="0" w:noVBand="1"/>
      </w:tblPr>
      <w:tblGrid>
        <w:gridCol w:w="1506"/>
        <w:gridCol w:w="1531"/>
        <w:gridCol w:w="1364"/>
        <w:gridCol w:w="1436"/>
        <w:gridCol w:w="1339"/>
        <w:gridCol w:w="434"/>
        <w:gridCol w:w="906"/>
      </w:tblGrid>
      <w:tr w:rsidR="00053D63">
        <w:tc>
          <w:tcPr>
            <w:tcW w:w="1783" w:type="pct"/>
            <w:gridSpan w:val="2"/>
          </w:tcPr>
          <w:p w:rsidR="00053D63" w:rsidRDefault="00896A55">
            <w:pPr>
              <w:jc w:val="center"/>
              <w:rPr>
                <w:rFonts w:ascii="黑体" w:eastAsia="黑体" w:hAnsi="黑体"/>
                <w:bCs/>
                <w:sz w:val="28"/>
                <w:szCs w:val="28"/>
              </w:rPr>
            </w:pPr>
            <w:r>
              <w:rPr>
                <w:rFonts w:ascii="黑体" w:eastAsia="黑体" w:hAnsi="黑体" w:hint="eastAsia"/>
                <w:bCs/>
                <w:sz w:val="28"/>
                <w:szCs w:val="28"/>
              </w:rPr>
              <w:t>示范中心名称</w:t>
            </w:r>
          </w:p>
        </w:tc>
        <w:tc>
          <w:tcPr>
            <w:tcW w:w="3216" w:type="pct"/>
            <w:gridSpan w:val="5"/>
          </w:tcPr>
          <w:p w:rsidR="00053D63" w:rsidRDefault="00053D63">
            <w:pPr>
              <w:rPr>
                <w:rFonts w:ascii="黑体" w:eastAsia="黑体" w:hAnsi="黑体"/>
                <w:bCs/>
                <w:sz w:val="28"/>
                <w:szCs w:val="28"/>
              </w:rPr>
            </w:pPr>
            <w:bookmarkStart w:id="106" w:name="_GoBack"/>
            <w:bookmarkEnd w:id="106"/>
          </w:p>
        </w:tc>
      </w:tr>
      <w:tr w:rsidR="00053D63">
        <w:tc>
          <w:tcPr>
            <w:tcW w:w="1783" w:type="pct"/>
            <w:gridSpan w:val="2"/>
          </w:tcPr>
          <w:p w:rsidR="00053D63" w:rsidRDefault="00896A55">
            <w:pPr>
              <w:jc w:val="center"/>
              <w:rPr>
                <w:rFonts w:ascii="黑体" w:eastAsia="黑体" w:hAnsi="黑体"/>
                <w:bCs/>
                <w:sz w:val="28"/>
                <w:szCs w:val="28"/>
              </w:rPr>
            </w:pPr>
            <w:r>
              <w:rPr>
                <w:rFonts w:ascii="黑体" w:eastAsia="黑体" w:hAnsi="黑体" w:hint="eastAsia"/>
                <w:bCs/>
                <w:sz w:val="28"/>
                <w:szCs w:val="28"/>
              </w:rPr>
              <w:t>所在学校名称</w:t>
            </w:r>
          </w:p>
        </w:tc>
        <w:tc>
          <w:tcPr>
            <w:tcW w:w="3216" w:type="pct"/>
            <w:gridSpan w:val="5"/>
          </w:tcPr>
          <w:p w:rsidR="00053D63" w:rsidRDefault="00053D63">
            <w:pPr>
              <w:rPr>
                <w:rFonts w:ascii="黑体" w:eastAsia="黑体" w:hAnsi="黑体"/>
                <w:bCs/>
                <w:sz w:val="28"/>
                <w:szCs w:val="28"/>
              </w:rPr>
            </w:pPr>
          </w:p>
        </w:tc>
      </w:tr>
      <w:tr w:rsidR="00053D63">
        <w:tc>
          <w:tcPr>
            <w:tcW w:w="1783" w:type="pct"/>
            <w:gridSpan w:val="2"/>
          </w:tcPr>
          <w:p w:rsidR="00053D63" w:rsidRDefault="00896A55">
            <w:pPr>
              <w:jc w:val="center"/>
              <w:rPr>
                <w:rFonts w:ascii="黑体" w:eastAsia="黑体" w:hAnsi="黑体"/>
                <w:bCs/>
                <w:sz w:val="28"/>
                <w:szCs w:val="28"/>
              </w:rPr>
            </w:pPr>
            <w:r>
              <w:rPr>
                <w:rFonts w:ascii="黑体" w:eastAsia="黑体" w:hAnsi="黑体" w:hint="eastAsia"/>
                <w:bCs/>
                <w:sz w:val="28"/>
                <w:szCs w:val="28"/>
              </w:rPr>
              <w:t>主管部门名称</w:t>
            </w:r>
          </w:p>
        </w:tc>
        <w:tc>
          <w:tcPr>
            <w:tcW w:w="3216" w:type="pct"/>
            <w:gridSpan w:val="5"/>
          </w:tcPr>
          <w:p w:rsidR="00053D63" w:rsidRDefault="00053D63">
            <w:pPr>
              <w:rPr>
                <w:rFonts w:ascii="黑体" w:eastAsia="黑体" w:hAnsi="黑体"/>
                <w:bCs/>
                <w:sz w:val="28"/>
                <w:szCs w:val="28"/>
              </w:rPr>
            </w:pPr>
          </w:p>
        </w:tc>
      </w:tr>
      <w:tr w:rsidR="00053D63">
        <w:tc>
          <w:tcPr>
            <w:tcW w:w="1783" w:type="pct"/>
            <w:gridSpan w:val="2"/>
          </w:tcPr>
          <w:p w:rsidR="00053D63" w:rsidRDefault="00896A55">
            <w:pPr>
              <w:jc w:val="center"/>
              <w:rPr>
                <w:rFonts w:ascii="黑体" w:eastAsia="黑体" w:hAnsi="黑体"/>
                <w:bCs/>
                <w:sz w:val="28"/>
                <w:szCs w:val="28"/>
              </w:rPr>
            </w:pPr>
            <w:r>
              <w:rPr>
                <w:rFonts w:ascii="黑体" w:eastAsia="黑体" w:hAnsi="黑体" w:hint="eastAsia"/>
                <w:bCs/>
                <w:sz w:val="28"/>
                <w:szCs w:val="28"/>
              </w:rPr>
              <w:t>示范中心门户网址</w:t>
            </w:r>
          </w:p>
        </w:tc>
        <w:tc>
          <w:tcPr>
            <w:tcW w:w="3216" w:type="pct"/>
            <w:gridSpan w:val="5"/>
          </w:tcPr>
          <w:p w:rsidR="00053D63" w:rsidRDefault="00053D63">
            <w:pPr>
              <w:rPr>
                <w:rFonts w:ascii="黑体" w:eastAsia="黑体" w:hAnsi="黑体"/>
                <w:bCs/>
                <w:sz w:val="28"/>
                <w:szCs w:val="28"/>
              </w:rPr>
            </w:pPr>
          </w:p>
        </w:tc>
      </w:tr>
      <w:tr w:rsidR="00053D63">
        <w:tc>
          <w:tcPr>
            <w:tcW w:w="1783" w:type="pct"/>
            <w:gridSpan w:val="2"/>
            <w:vAlign w:val="center"/>
          </w:tcPr>
          <w:p w:rsidR="00053D63" w:rsidRDefault="00896A55">
            <w:pPr>
              <w:jc w:val="center"/>
              <w:rPr>
                <w:rFonts w:ascii="黑体" w:eastAsia="黑体" w:hAnsi="黑体"/>
                <w:bCs/>
                <w:sz w:val="28"/>
                <w:szCs w:val="28"/>
              </w:rPr>
            </w:pPr>
            <w:r>
              <w:rPr>
                <w:rFonts w:ascii="黑体" w:eastAsia="黑体" w:hAnsi="黑体" w:hint="eastAsia"/>
                <w:bCs/>
                <w:sz w:val="28"/>
                <w:szCs w:val="28"/>
              </w:rPr>
              <w:t>示范中心详细地址</w:t>
            </w:r>
          </w:p>
        </w:tc>
        <w:tc>
          <w:tcPr>
            <w:tcW w:w="1644" w:type="pct"/>
            <w:gridSpan w:val="2"/>
            <w:vAlign w:val="center"/>
          </w:tcPr>
          <w:p w:rsidR="00053D63" w:rsidRDefault="00053D63">
            <w:pPr>
              <w:jc w:val="center"/>
              <w:rPr>
                <w:rFonts w:ascii="黑体" w:eastAsia="黑体" w:hAnsi="黑体"/>
                <w:bCs/>
                <w:sz w:val="28"/>
                <w:szCs w:val="28"/>
              </w:rPr>
            </w:pPr>
          </w:p>
        </w:tc>
        <w:tc>
          <w:tcPr>
            <w:tcW w:w="786" w:type="pct"/>
            <w:vAlign w:val="center"/>
          </w:tcPr>
          <w:p w:rsidR="00053D63" w:rsidRDefault="00896A55">
            <w:pPr>
              <w:jc w:val="center"/>
              <w:rPr>
                <w:rFonts w:ascii="黑体" w:eastAsia="黑体" w:hAnsi="黑体"/>
                <w:bCs/>
                <w:sz w:val="28"/>
                <w:szCs w:val="28"/>
              </w:rPr>
            </w:pPr>
            <w:r>
              <w:rPr>
                <w:rFonts w:ascii="黑体" w:eastAsia="黑体" w:hAnsi="黑体" w:hint="eastAsia"/>
                <w:bCs/>
                <w:sz w:val="28"/>
                <w:szCs w:val="28"/>
              </w:rPr>
              <w:t>邮政编码</w:t>
            </w:r>
          </w:p>
        </w:tc>
        <w:tc>
          <w:tcPr>
            <w:tcW w:w="786" w:type="pct"/>
            <w:gridSpan w:val="2"/>
            <w:vAlign w:val="center"/>
          </w:tcPr>
          <w:p w:rsidR="00053D63" w:rsidRDefault="00053D63">
            <w:pPr>
              <w:jc w:val="center"/>
              <w:rPr>
                <w:rFonts w:ascii="黑体" w:eastAsia="黑体" w:hAnsi="黑体"/>
                <w:bCs/>
                <w:sz w:val="28"/>
                <w:szCs w:val="28"/>
              </w:rPr>
            </w:pPr>
          </w:p>
        </w:tc>
      </w:tr>
      <w:tr w:rsidR="00053D63">
        <w:tc>
          <w:tcPr>
            <w:tcW w:w="5000" w:type="pct"/>
            <w:gridSpan w:val="7"/>
          </w:tcPr>
          <w:p w:rsidR="00053D63" w:rsidRDefault="00896A55">
            <w:pPr>
              <w:jc w:val="center"/>
              <w:rPr>
                <w:rFonts w:ascii="黑体" w:eastAsia="黑体" w:hAnsi="黑体"/>
                <w:bCs/>
                <w:sz w:val="28"/>
                <w:szCs w:val="28"/>
              </w:rPr>
            </w:pPr>
            <w:r>
              <w:rPr>
                <w:rFonts w:ascii="黑体" w:eastAsia="黑体" w:hAnsi="黑体" w:hint="eastAsia"/>
                <w:bCs/>
                <w:sz w:val="28"/>
                <w:szCs w:val="28"/>
              </w:rPr>
              <w:t>固定资产情况</w:t>
            </w:r>
          </w:p>
        </w:tc>
      </w:tr>
      <w:tr w:rsidR="00053D63">
        <w:tc>
          <w:tcPr>
            <w:tcW w:w="884" w:type="pct"/>
            <w:vAlign w:val="center"/>
          </w:tcPr>
          <w:p w:rsidR="00053D63" w:rsidRDefault="00896A55">
            <w:pPr>
              <w:jc w:val="center"/>
              <w:rPr>
                <w:rFonts w:ascii="黑体" w:eastAsia="黑体" w:hAnsi="黑体"/>
                <w:bCs/>
                <w:sz w:val="28"/>
                <w:szCs w:val="28"/>
              </w:rPr>
            </w:pPr>
            <w:r>
              <w:rPr>
                <w:rFonts w:ascii="黑体" w:eastAsia="黑体" w:hAnsi="黑体" w:hint="eastAsia"/>
                <w:bCs/>
                <w:sz w:val="28"/>
                <w:szCs w:val="28"/>
              </w:rPr>
              <w:t>建筑面积</w:t>
            </w:r>
          </w:p>
        </w:tc>
        <w:tc>
          <w:tcPr>
            <w:tcW w:w="898" w:type="pct"/>
            <w:vAlign w:val="center"/>
          </w:tcPr>
          <w:p w:rsidR="00053D63" w:rsidRDefault="00053D63">
            <w:pPr>
              <w:jc w:val="center"/>
              <w:rPr>
                <w:rFonts w:ascii="楷体" w:eastAsia="楷体" w:hAnsi="楷体"/>
                <w:bCs/>
                <w:sz w:val="28"/>
                <w:szCs w:val="28"/>
              </w:rPr>
            </w:pPr>
          </w:p>
        </w:tc>
        <w:tc>
          <w:tcPr>
            <w:tcW w:w="801" w:type="pct"/>
            <w:vAlign w:val="center"/>
          </w:tcPr>
          <w:p w:rsidR="00053D63" w:rsidRDefault="00896A55">
            <w:pPr>
              <w:jc w:val="center"/>
              <w:rPr>
                <w:rFonts w:ascii="黑体" w:eastAsia="黑体" w:hAnsi="黑体"/>
                <w:bCs/>
                <w:sz w:val="28"/>
                <w:szCs w:val="28"/>
              </w:rPr>
            </w:pPr>
            <w:r>
              <w:rPr>
                <w:rFonts w:ascii="黑体" w:eastAsia="黑体" w:hAnsi="黑体" w:hint="eastAsia"/>
                <w:bCs/>
                <w:sz w:val="28"/>
                <w:szCs w:val="28"/>
              </w:rPr>
              <w:t>设备总值</w:t>
            </w:r>
          </w:p>
        </w:tc>
        <w:tc>
          <w:tcPr>
            <w:tcW w:w="843" w:type="pct"/>
            <w:vAlign w:val="center"/>
          </w:tcPr>
          <w:p w:rsidR="00053D63" w:rsidRDefault="00053D63">
            <w:pPr>
              <w:jc w:val="center"/>
              <w:rPr>
                <w:rFonts w:ascii="黑体" w:eastAsia="黑体" w:hAnsi="黑体"/>
                <w:bCs/>
                <w:sz w:val="28"/>
                <w:szCs w:val="28"/>
              </w:rPr>
            </w:pPr>
          </w:p>
        </w:tc>
        <w:tc>
          <w:tcPr>
            <w:tcW w:w="786" w:type="pct"/>
            <w:vAlign w:val="center"/>
          </w:tcPr>
          <w:p w:rsidR="00053D63" w:rsidRDefault="00896A55">
            <w:pPr>
              <w:jc w:val="center"/>
              <w:rPr>
                <w:rFonts w:ascii="黑体" w:eastAsia="黑体" w:hAnsi="黑体"/>
                <w:bCs/>
                <w:sz w:val="28"/>
                <w:szCs w:val="28"/>
              </w:rPr>
            </w:pPr>
            <w:r>
              <w:rPr>
                <w:rFonts w:ascii="黑体" w:eastAsia="黑体" w:hAnsi="黑体" w:hint="eastAsia"/>
                <w:bCs/>
                <w:sz w:val="28"/>
                <w:szCs w:val="28"/>
              </w:rPr>
              <w:t>设备台数</w:t>
            </w:r>
          </w:p>
        </w:tc>
        <w:tc>
          <w:tcPr>
            <w:tcW w:w="786" w:type="pct"/>
            <w:gridSpan w:val="2"/>
            <w:vAlign w:val="center"/>
          </w:tcPr>
          <w:p w:rsidR="00053D63" w:rsidRDefault="00053D63">
            <w:pPr>
              <w:jc w:val="center"/>
              <w:rPr>
                <w:rFonts w:ascii="黑体" w:eastAsia="黑体" w:hAnsi="黑体"/>
                <w:bCs/>
                <w:sz w:val="28"/>
                <w:szCs w:val="28"/>
              </w:rPr>
            </w:pPr>
          </w:p>
        </w:tc>
      </w:tr>
      <w:tr w:rsidR="00053D63">
        <w:tc>
          <w:tcPr>
            <w:tcW w:w="5000" w:type="pct"/>
            <w:gridSpan w:val="7"/>
          </w:tcPr>
          <w:p w:rsidR="00053D63" w:rsidRDefault="00896A55">
            <w:pPr>
              <w:jc w:val="center"/>
              <w:rPr>
                <w:rFonts w:ascii="黑体" w:eastAsia="黑体" w:hAnsi="黑体"/>
                <w:bCs/>
                <w:sz w:val="28"/>
                <w:szCs w:val="28"/>
              </w:rPr>
            </w:pPr>
            <w:r>
              <w:rPr>
                <w:rFonts w:ascii="黑体" w:eastAsia="黑体" w:hAnsi="黑体" w:hint="eastAsia"/>
                <w:bCs/>
                <w:sz w:val="28"/>
                <w:szCs w:val="28"/>
              </w:rPr>
              <w:t>经费投入情况</w:t>
            </w:r>
          </w:p>
        </w:tc>
      </w:tr>
      <w:tr w:rsidR="00053D63">
        <w:tc>
          <w:tcPr>
            <w:tcW w:w="1783" w:type="pct"/>
            <w:gridSpan w:val="2"/>
            <w:tcBorders>
              <w:right w:val="single" w:sz="4" w:space="0" w:color="auto"/>
            </w:tcBorders>
            <w:vAlign w:val="center"/>
          </w:tcPr>
          <w:p w:rsidR="00053D63" w:rsidRDefault="00896A55">
            <w:pPr>
              <w:jc w:val="center"/>
              <w:rPr>
                <w:rFonts w:ascii="黑体" w:eastAsia="黑体" w:hAnsi="黑体"/>
                <w:bCs/>
                <w:sz w:val="28"/>
                <w:szCs w:val="28"/>
              </w:rPr>
            </w:pPr>
            <w:r>
              <w:rPr>
                <w:rFonts w:ascii="黑体" w:eastAsia="黑体" w:hAnsi="黑体" w:hint="eastAsia"/>
                <w:bCs/>
                <w:sz w:val="28"/>
                <w:szCs w:val="28"/>
              </w:rPr>
              <w:t>主管部门年度经费投入</w:t>
            </w:r>
          </w:p>
          <w:p w:rsidR="00053D63" w:rsidRDefault="00896A55">
            <w:pPr>
              <w:jc w:val="center"/>
              <w:rPr>
                <w:rFonts w:ascii="楷体" w:eastAsia="楷体" w:hAnsi="楷体"/>
                <w:bCs/>
              </w:rPr>
            </w:pPr>
            <w:r>
              <w:rPr>
                <w:rFonts w:ascii="楷体" w:eastAsia="楷体" w:hAnsi="楷体" w:hint="eastAsia"/>
                <w:bCs/>
              </w:rPr>
              <w:t>（直属高校不填）</w:t>
            </w:r>
          </w:p>
        </w:tc>
        <w:tc>
          <w:tcPr>
            <w:tcW w:w="801" w:type="pct"/>
            <w:tcBorders>
              <w:left w:val="single" w:sz="4" w:space="0" w:color="auto"/>
            </w:tcBorders>
            <w:vAlign w:val="center"/>
          </w:tcPr>
          <w:p w:rsidR="00053D63" w:rsidRDefault="00053D63">
            <w:pPr>
              <w:ind w:firstLineChars="98" w:firstLine="274"/>
              <w:jc w:val="center"/>
              <w:rPr>
                <w:rFonts w:ascii="楷体" w:eastAsia="楷体" w:hAnsi="楷体"/>
                <w:bCs/>
                <w:sz w:val="28"/>
                <w:szCs w:val="28"/>
              </w:rPr>
            </w:pPr>
          </w:p>
        </w:tc>
        <w:tc>
          <w:tcPr>
            <w:tcW w:w="1884" w:type="pct"/>
            <w:gridSpan w:val="3"/>
            <w:vAlign w:val="center"/>
          </w:tcPr>
          <w:p w:rsidR="00053D63" w:rsidRDefault="00896A55">
            <w:pPr>
              <w:jc w:val="center"/>
              <w:rPr>
                <w:rFonts w:ascii="黑体" w:eastAsia="黑体" w:hAnsi="黑体"/>
                <w:bCs/>
                <w:sz w:val="28"/>
                <w:szCs w:val="28"/>
              </w:rPr>
            </w:pPr>
            <w:r>
              <w:rPr>
                <w:rFonts w:ascii="黑体" w:eastAsia="黑体" w:hAnsi="黑体" w:hint="eastAsia"/>
                <w:bCs/>
                <w:sz w:val="28"/>
                <w:szCs w:val="28"/>
              </w:rPr>
              <w:t>所在学校年度经费投入</w:t>
            </w:r>
          </w:p>
        </w:tc>
        <w:tc>
          <w:tcPr>
            <w:tcW w:w="530" w:type="pct"/>
            <w:vAlign w:val="center"/>
          </w:tcPr>
          <w:p w:rsidR="00053D63" w:rsidRDefault="00053D63">
            <w:pPr>
              <w:ind w:firstLineChars="97" w:firstLine="272"/>
              <w:jc w:val="center"/>
              <w:rPr>
                <w:rFonts w:ascii="楷体" w:eastAsia="楷体" w:hAnsi="楷体"/>
                <w:bCs/>
                <w:sz w:val="28"/>
                <w:szCs w:val="28"/>
              </w:rPr>
            </w:pPr>
          </w:p>
        </w:tc>
      </w:tr>
    </w:tbl>
    <w:p w:rsidR="00053D63" w:rsidRDefault="00896A55">
      <w:pPr>
        <w:ind w:firstLineChars="196" w:firstLine="470"/>
        <w:rPr>
          <w:rFonts w:ascii="楷体" w:eastAsia="楷体" w:hAnsi="楷体"/>
          <w:bCs/>
        </w:rPr>
      </w:pPr>
      <w:r>
        <w:rPr>
          <w:rFonts w:ascii="楷体" w:eastAsia="楷体" w:hAnsi="楷体" w:hint="eastAsia"/>
          <w:bCs/>
        </w:rPr>
        <w:t>注：（1）表中所有名称都必须填写全称。（2）主管部门：所在学校的上级主管部门，可查询教育部发展规划司全国高等学校名单。</w:t>
      </w:r>
    </w:p>
    <w:p w:rsidR="00053D63" w:rsidRDefault="00896A55">
      <w:pPr>
        <w:numPr>
          <w:ilvl w:val="0"/>
          <w:numId w:val="1"/>
        </w:numPr>
        <w:spacing w:beforeLines="50" w:before="163"/>
        <w:ind w:firstLineChars="196" w:firstLine="630"/>
        <w:rPr>
          <w:rFonts w:ascii="黑体" w:eastAsia="黑体" w:hAnsi="黑体" w:cs="仿宋_GB2312"/>
          <w:b/>
          <w:bCs/>
          <w:sz w:val="32"/>
          <w:szCs w:val="32"/>
        </w:rPr>
      </w:pPr>
      <w:r>
        <w:rPr>
          <w:rFonts w:ascii="黑体" w:eastAsia="黑体" w:hAnsi="黑体" w:cs="仿宋_GB2312" w:hint="eastAsia"/>
          <w:b/>
          <w:bCs/>
          <w:sz w:val="32"/>
          <w:szCs w:val="32"/>
        </w:rPr>
        <w:t>人才队伍基本情况</w:t>
      </w:r>
    </w:p>
    <w:p w:rsidR="00053D63" w:rsidRDefault="00896A55">
      <w:pPr>
        <w:spacing w:beforeLines="50" w:before="163"/>
        <w:rPr>
          <w:rFonts w:ascii="黑体" w:eastAsia="黑体" w:hAnsi="黑体" w:cs="仿宋_GB2312"/>
          <w:bCs/>
          <w:sz w:val="28"/>
          <w:szCs w:val="28"/>
        </w:rPr>
      </w:pPr>
      <w:r>
        <w:rPr>
          <w:rFonts w:ascii="黑体" w:eastAsia="黑体" w:hAnsi="黑体" w:hint="eastAsia"/>
          <w:bCs/>
          <w:sz w:val="28"/>
          <w:szCs w:val="28"/>
        </w:rPr>
        <w:t>（一）本年度</w:t>
      </w:r>
      <w:r>
        <w:rPr>
          <w:rFonts w:ascii="黑体" w:eastAsia="黑体" w:hAnsi="黑体" w:cs="仿宋_GB2312" w:hint="eastAsia"/>
          <w:bCs/>
          <w:sz w:val="28"/>
          <w:szCs w:val="28"/>
        </w:rPr>
        <w:t>固定人员情况</w:t>
      </w:r>
    </w:p>
    <w:tbl>
      <w:tblPr>
        <w:tblW w:w="8309" w:type="dxa"/>
        <w:tblInd w:w="105" w:type="dxa"/>
        <w:tblBorders>
          <w:top w:val="single" w:sz="12" w:space="0" w:color="auto"/>
          <w:left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41"/>
        <w:gridCol w:w="1102"/>
        <w:gridCol w:w="959"/>
        <w:gridCol w:w="796"/>
        <w:gridCol w:w="1063"/>
        <w:gridCol w:w="1180"/>
        <w:gridCol w:w="828"/>
        <w:gridCol w:w="901"/>
        <w:gridCol w:w="939"/>
      </w:tblGrid>
      <w:tr w:rsidR="00053D63">
        <w:tc>
          <w:tcPr>
            <w:tcW w:w="541" w:type="dxa"/>
            <w:tcBorders>
              <w:top w:val="single" w:sz="6" w:space="0" w:color="auto"/>
              <w:left w:val="single" w:sz="6" w:space="0" w:color="auto"/>
              <w:bottom w:val="single" w:sz="6" w:space="0" w:color="auto"/>
              <w:right w:val="single" w:sz="6" w:space="0" w:color="auto"/>
            </w:tcBorders>
            <w:vAlign w:val="center"/>
          </w:tcPr>
          <w:p w:rsidR="00053D63" w:rsidRDefault="00896A55">
            <w:pPr>
              <w:jc w:val="center"/>
              <w:rPr>
                <w:rFonts w:ascii="黑体" w:eastAsia="黑体" w:hAnsi="黑体" w:cs="黑体"/>
                <w:bCs/>
              </w:rPr>
            </w:pPr>
            <w:r>
              <w:rPr>
                <w:rFonts w:ascii="黑体" w:eastAsia="黑体" w:hAnsi="黑体" w:cs="黑体" w:hint="eastAsia"/>
                <w:bCs/>
              </w:rPr>
              <w:t>序号</w:t>
            </w:r>
          </w:p>
        </w:tc>
        <w:tc>
          <w:tcPr>
            <w:tcW w:w="1102" w:type="dxa"/>
            <w:tcBorders>
              <w:top w:val="single" w:sz="6" w:space="0" w:color="auto"/>
              <w:left w:val="single" w:sz="6" w:space="0" w:color="auto"/>
              <w:bottom w:val="single" w:sz="6" w:space="0" w:color="auto"/>
              <w:right w:val="single" w:sz="6" w:space="0" w:color="auto"/>
            </w:tcBorders>
            <w:vAlign w:val="center"/>
          </w:tcPr>
          <w:p w:rsidR="00053D63" w:rsidRDefault="00896A55">
            <w:pPr>
              <w:jc w:val="center"/>
              <w:rPr>
                <w:rFonts w:ascii="黑体" w:eastAsia="黑体" w:hAnsi="黑体" w:cs="黑体"/>
                <w:bCs/>
              </w:rPr>
            </w:pPr>
            <w:r>
              <w:rPr>
                <w:rFonts w:ascii="黑体" w:eastAsia="黑体" w:hAnsi="黑体" w:cs="黑体" w:hint="eastAsia"/>
                <w:bCs/>
              </w:rPr>
              <w:t>姓名</w:t>
            </w:r>
          </w:p>
        </w:tc>
        <w:tc>
          <w:tcPr>
            <w:tcW w:w="959" w:type="dxa"/>
            <w:tcBorders>
              <w:top w:val="single" w:sz="6" w:space="0" w:color="auto"/>
              <w:left w:val="single" w:sz="6" w:space="0" w:color="auto"/>
              <w:bottom w:val="single" w:sz="6" w:space="0" w:color="auto"/>
              <w:right w:val="single" w:sz="6" w:space="0" w:color="auto"/>
            </w:tcBorders>
            <w:vAlign w:val="center"/>
          </w:tcPr>
          <w:p w:rsidR="00053D63" w:rsidRDefault="00896A55">
            <w:pPr>
              <w:jc w:val="center"/>
              <w:rPr>
                <w:rFonts w:ascii="黑体" w:eastAsia="黑体" w:hAnsi="黑体" w:cs="黑体"/>
                <w:bCs/>
              </w:rPr>
            </w:pPr>
            <w:r>
              <w:rPr>
                <w:rFonts w:ascii="黑体" w:eastAsia="黑体" w:hAnsi="黑体" w:cs="黑体" w:hint="eastAsia"/>
                <w:bCs/>
              </w:rPr>
              <w:t>性别</w:t>
            </w:r>
          </w:p>
        </w:tc>
        <w:tc>
          <w:tcPr>
            <w:tcW w:w="796" w:type="dxa"/>
            <w:tcBorders>
              <w:top w:val="single" w:sz="6" w:space="0" w:color="auto"/>
              <w:left w:val="single" w:sz="6" w:space="0" w:color="auto"/>
              <w:bottom w:val="single" w:sz="6" w:space="0" w:color="auto"/>
              <w:right w:val="single" w:sz="6" w:space="0" w:color="auto"/>
            </w:tcBorders>
            <w:vAlign w:val="center"/>
          </w:tcPr>
          <w:p w:rsidR="00053D63" w:rsidRDefault="00896A55">
            <w:pPr>
              <w:jc w:val="center"/>
              <w:rPr>
                <w:rFonts w:ascii="黑体" w:eastAsia="黑体" w:hAnsi="黑体" w:cs="黑体"/>
                <w:bCs/>
              </w:rPr>
            </w:pPr>
            <w:r>
              <w:rPr>
                <w:rFonts w:ascii="黑体" w:eastAsia="黑体" w:hAnsi="黑体" w:cs="黑体" w:hint="eastAsia"/>
                <w:bCs/>
              </w:rPr>
              <w:t>出生年份</w:t>
            </w:r>
          </w:p>
        </w:tc>
        <w:tc>
          <w:tcPr>
            <w:tcW w:w="1063" w:type="dxa"/>
            <w:tcBorders>
              <w:top w:val="single" w:sz="6" w:space="0" w:color="auto"/>
              <w:left w:val="single" w:sz="6" w:space="0" w:color="auto"/>
              <w:bottom w:val="single" w:sz="6" w:space="0" w:color="auto"/>
              <w:right w:val="single" w:sz="6" w:space="0" w:color="auto"/>
            </w:tcBorders>
            <w:vAlign w:val="center"/>
          </w:tcPr>
          <w:p w:rsidR="00053D63" w:rsidRDefault="00896A55">
            <w:pPr>
              <w:jc w:val="center"/>
              <w:rPr>
                <w:rFonts w:ascii="黑体" w:eastAsia="黑体" w:hAnsi="黑体" w:cs="黑体"/>
                <w:bCs/>
              </w:rPr>
            </w:pPr>
            <w:r>
              <w:rPr>
                <w:rFonts w:ascii="黑体" w:eastAsia="黑体" w:hAnsi="黑体" w:cs="黑体" w:hint="eastAsia"/>
                <w:bCs/>
              </w:rPr>
              <w:t>职称</w:t>
            </w:r>
          </w:p>
        </w:tc>
        <w:tc>
          <w:tcPr>
            <w:tcW w:w="1180" w:type="dxa"/>
            <w:tcBorders>
              <w:top w:val="single" w:sz="6" w:space="0" w:color="auto"/>
              <w:left w:val="single" w:sz="6" w:space="0" w:color="auto"/>
              <w:bottom w:val="single" w:sz="6" w:space="0" w:color="auto"/>
              <w:right w:val="single" w:sz="6" w:space="0" w:color="auto"/>
            </w:tcBorders>
            <w:vAlign w:val="center"/>
          </w:tcPr>
          <w:p w:rsidR="00053D63" w:rsidRDefault="00896A55">
            <w:pPr>
              <w:jc w:val="center"/>
              <w:rPr>
                <w:rFonts w:ascii="黑体" w:eastAsia="黑体" w:hAnsi="黑体" w:cs="黑体"/>
                <w:bCs/>
              </w:rPr>
            </w:pPr>
            <w:r>
              <w:rPr>
                <w:rFonts w:ascii="黑体" w:eastAsia="黑体" w:hAnsi="黑体" w:cs="黑体" w:hint="eastAsia"/>
                <w:bCs/>
              </w:rPr>
              <w:t>职务</w:t>
            </w:r>
          </w:p>
        </w:tc>
        <w:tc>
          <w:tcPr>
            <w:tcW w:w="828" w:type="dxa"/>
            <w:tcBorders>
              <w:top w:val="single" w:sz="6" w:space="0" w:color="auto"/>
              <w:left w:val="single" w:sz="6" w:space="0" w:color="auto"/>
              <w:bottom w:val="single" w:sz="6" w:space="0" w:color="auto"/>
              <w:right w:val="single" w:sz="6" w:space="0" w:color="auto"/>
            </w:tcBorders>
            <w:vAlign w:val="center"/>
          </w:tcPr>
          <w:p w:rsidR="00053D63" w:rsidRDefault="00896A55">
            <w:pPr>
              <w:jc w:val="center"/>
              <w:rPr>
                <w:rFonts w:ascii="黑体" w:eastAsia="黑体" w:hAnsi="黑体" w:cs="黑体"/>
                <w:bCs/>
              </w:rPr>
            </w:pPr>
            <w:r>
              <w:rPr>
                <w:rFonts w:ascii="黑体" w:eastAsia="黑体" w:hAnsi="黑体" w:cs="黑体" w:hint="eastAsia"/>
                <w:bCs/>
              </w:rPr>
              <w:t>工作性质</w:t>
            </w:r>
          </w:p>
        </w:tc>
        <w:tc>
          <w:tcPr>
            <w:tcW w:w="901" w:type="dxa"/>
            <w:tcBorders>
              <w:top w:val="single" w:sz="6" w:space="0" w:color="auto"/>
              <w:left w:val="single" w:sz="6" w:space="0" w:color="auto"/>
              <w:bottom w:val="single" w:sz="6" w:space="0" w:color="auto"/>
              <w:right w:val="single" w:sz="6" w:space="0" w:color="auto"/>
            </w:tcBorders>
            <w:vAlign w:val="center"/>
          </w:tcPr>
          <w:p w:rsidR="00053D63" w:rsidRDefault="00896A55">
            <w:pPr>
              <w:jc w:val="center"/>
              <w:rPr>
                <w:rFonts w:ascii="黑体" w:eastAsia="黑体" w:hAnsi="黑体" w:cs="黑体"/>
                <w:bCs/>
              </w:rPr>
            </w:pPr>
            <w:r>
              <w:rPr>
                <w:rFonts w:ascii="黑体" w:eastAsia="黑体" w:hAnsi="黑体" w:cs="黑体" w:hint="eastAsia"/>
                <w:bCs/>
              </w:rPr>
              <w:t>学位</w:t>
            </w:r>
          </w:p>
        </w:tc>
        <w:tc>
          <w:tcPr>
            <w:tcW w:w="939" w:type="dxa"/>
            <w:tcBorders>
              <w:top w:val="single" w:sz="6" w:space="0" w:color="auto"/>
              <w:left w:val="single" w:sz="4" w:space="0" w:color="auto"/>
              <w:bottom w:val="single" w:sz="6" w:space="0" w:color="auto"/>
              <w:right w:val="single" w:sz="4" w:space="0" w:color="auto"/>
            </w:tcBorders>
            <w:vAlign w:val="center"/>
          </w:tcPr>
          <w:p w:rsidR="00053D63" w:rsidRDefault="00896A55">
            <w:pPr>
              <w:jc w:val="center"/>
              <w:rPr>
                <w:rFonts w:ascii="黑体" w:eastAsia="黑体" w:hAnsi="黑体" w:cs="黑体"/>
                <w:bCs/>
              </w:rPr>
            </w:pPr>
            <w:r>
              <w:rPr>
                <w:rFonts w:ascii="黑体" w:eastAsia="黑体" w:hAnsi="黑体" w:cs="黑体" w:hint="eastAsia"/>
                <w:bCs/>
              </w:rPr>
              <w:t>备注</w:t>
            </w:r>
          </w:p>
        </w:tc>
      </w:tr>
      <w:tr w:rsidR="00053D63">
        <w:tc>
          <w:tcPr>
            <w:tcW w:w="541" w:type="dxa"/>
            <w:tcBorders>
              <w:top w:val="single" w:sz="6" w:space="0" w:color="auto"/>
              <w:left w:val="single" w:sz="6" w:space="0" w:color="auto"/>
              <w:bottom w:val="single" w:sz="6" w:space="0" w:color="auto"/>
              <w:right w:val="single" w:sz="6" w:space="0" w:color="auto"/>
            </w:tcBorders>
            <w:vAlign w:val="center"/>
          </w:tcPr>
          <w:p w:rsidR="00053D63" w:rsidRDefault="00053D63">
            <w:pPr>
              <w:jc w:val="center"/>
              <w:rPr>
                <w:rFonts w:ascii="黑体" w:eastAsia="黑体" w:hAnsi="黑体" w:cs="黑体"/>
                <w:bCs/>
              </w:rPr>
            </w:pPr>
          </w:p>
        </w:tc>
        <w:tc>
          <w:tcPr>
            <w:tcW w:w="1102" w:type="dxa"/>
            <w:tcBorders>
              <w:top w:val="single" w:sz="6" w:space="0" w:color="auto"/>
              <w:left w:val="single" w:sz="6" w:space="0" w:color="auto"/>
              <w:bottom w:val="single" w:sz="6" w:space="0" w:color="auto"/>
              <w:right w:val="single" w:sz="6" w:space="0" w:color="auto"/>
            </w:tcBorders>
            <w:vAlign w:val="center"/>
          </w:tcPr>
          <w:p w:rsidR="00053D63" w:rsidRDefault="00E22604">
            <w:pPr>
              <w:jc w:val="center"/>
              <w:rPr>
                <w:rFonts w:ascii="黑体" w:eastAsia="黑体" w:hAnsi="黑体" w:cs="黑体"/>
                <w:bCs/>
              </w:rPr>
            </w:pPr>
            <w:r w:rsidRPr="00E22604">
              <w:rPr>
                <w:rFonts w:ascii="黑体" w:eastAsia="黑体" w:hAnsi="黑体" w:cs="黑体" w:hint="eastAsia"/>
                <w:bCs/>
              </w:rPr>
              <w:t>傅佳骏</w:t>
            </w:r>
          </w:p>
        </w:tc>
        <w:tc>
          <w:tcPr>
            <w:tcW w:w="959" w:type="dxa"/>
            <w:tcBorders>
              <w:top w:val="single" w:sz="6" w:space="0" w:color="auto"/>
              <w:left w:val="single" w:sz="6" w:space="0" w:color="auto"/>
              <w:bottom w:val="single" w:sz="6" w:space="0" w:color="auto"/>
              <w:right w:val="single" w:sz="6" w:space="0" w:color="auto"/>
            </w:tcBorders>
            <w:vAlign w:val="center"/>
          </w:tcPr>
          <w:p w:rsidR="00053D63" w:rsidRDefault="00053D63">
            <w:pPr>
              <w:jc w:val="center"/>
              <w:rPr>
                <w:rFonts w:ascii="黑体" w:eastAsia="黑体" w:hAnsi="黑体" w:cs="黑体"/>
                <w:bCs/>
              </w:rPr>
            </w:pPr>
          </w:p>
        </w:tc>
        <w:tc>
          <w:tcPr>
            <w:tcW w:w="796" w:type="dxa"/>
            <w:tcBorders>
              <w:top w:val="single" w:sz="6" w:space="0" w:color="auto"/>
              <w:left w:val="single" w:sz="6" w:space="0" w:color="auto"/>
              <w:bottom w:val="single" w:sz="6" w:space="0" w:color="auto"/>
              <w:right w:val="single" w:sz="6" w:space="0" w:color="auto"/>
            </w:tcBorders>
            <w:vAlign w:val="center"/>
          </w:tcPr>
          <w:p w:rsidR="00053D63" w:rsidRDefault="00053D63">
            <w:pPr>
              <w:jc w:val="center"/>
              <w:rPr>
                <w:rFonts w:ascii="黑体" w:eastAsia="黑体" w:hAnsi="黑体" w:cs="黑体"/>
                <w:bCs/>
              </w:rPr>
            </w:pPr>
          </w:p>
        </w:tc>
        <w:tc>
          <w:tcPr>
            <w:tcW w:w="1063" w:type="dxa"/>
            <w:tcBorders>
              <w:top w:val="single" w:sz="6" w:space="0" w:color="auto"/>
              <w:left w:val="single" w:sz="6" w:space="0" w:color="auto"/>
              <w:bottom w:val="single" w:sz="6" w:space="0" w:color="auto"/>
              <w:right w:val="single" w:sz="6" w:space="0" w:color="auto"/>
            </w:tcBorders>
            <w:vAlign w:val="center"/>
          </w:tcPr>
          <w:p w:rsidR="00053D63" w:rsidRDefault="00053D63">
            <w:pPr>
              <w:jc w:val="center"/>
              <w:rPr>
                <w:rFonts w:ascii="黑体" w:eastAsia="黑体" w:hAnsi="黑体" w:cs="黑体"/>
                <w:bCs/>
              </w:rPr>
            </w:pPr>
          </w:p>
        </w:tc>
        <w:tc>
          <w:tcPr>
            <w:tcW w:w="1180" w:type="dxa"/>
            <w:tcBorders>
              <w:top w:val="single" w:sz="6" w:space="0" w:color="auto"/>
              <w:left w:val="single" w:sz="6" w:space="0" w:color="auto"/>
              <w:bottom w:val="single" w:sz="6" w:space="0" w:color="auto"/>
              <w:right w:val="single" w:sz="6" w:space="0" w:color="auto"/>
            </w:tcBorders>
            <w:vAlign w:val="center"/>
          </w:tcPr>
          <w:p w:rsidR="00053D63" w:rsidRDefault="00053D63">
            <w:pPr>
              <w:jc w:val="center"/>
              <w:rPr>
                <w:rFonts w:ascii="黑体" w:eastAsia="黑体" w:hAnsi="黑体" w:cs="黑体"/>
                <w:bCs/>
              </w:rPr>
            </w:pPr>
          </w:p>
        </w:tc>
        <w:tc>
          <w:tcPr>
            <w:tcW w:w="828" w:type="dxa"/>
            <w:tcBorders>
              <w:top w:val="single" w:sz="6" w:space="0" w:color="auto"/>
              <w:left w:val="single" w:sz="6" w:space="0" w:color="auto"/>
              <w:bottom w:val="single" w:sz="6" w:space="0" w:color="auto"/>
              <w:right w:val="single" w:sz="6" w:space="0" w:color="auto"/>
            </w:tcBorders>
            <w:vAlign w:val="center"/>
          </w:tcPr>
          <w:p w:rsidR="00053D63" w:rsidRDefault="00053D63">
            <w:pPr>
              <w:jc w:val="center"/>
              <w:rPr>
                <w:rFonts w:ascii="黑体" w:eastAsia="黑体" w:hAnsi="黑体" w:cs="黑体"/>
                <w:bCs/>
              </w:rPr>
            </w:pPr>
          </w:p>
        </w:tc>
        <w:tc>
          <w:tcPr>
            <w:tcW w:w="901" w:type="dxa"/>
            <w:tcBorders>
              <w:top w:val="single" w:sz="6" w:space="0" w:color="auto"/>
              <w:left w:val="single" w:sz="6" w:space="0" w:color="auto"/>
              <w:bottom w:val="single" w:sz="6" w:space="0" w:color="auto"/>
              <w:right w:val="single" w:sz="6" w:space="0" w:color="auto"/>
            </w:tcBorders>
            <w:vAlign w:val="center"/>
          </w:tcPr>
          <w:p w:rsidR="00053D63" w:rsidRDefault="00053D63">
            <w:pPr>
              <w:jc w:val="center"/>
              <w:rPr>
                <w:rFonts w:ascii="黑体" w:eastAsia="黑体" w:hAnsi="黑体" w:cs="黑体"/>
                <w:bCs/>
              </w:rPr>
            </w:pPr>
          </w:p>
        </w:tc>
        <w:tc>
          <w:tcPr>
            <w:tcW w:w="939" w:type="dxa"/>
            <w:tcBorders>
              <w:top w:val="single" w:sz="6" w:space="0" w:color="auto"/>
              <w:left w:val="single" w:sz="4" w:space="0" w:color="auto"/>
              <w:bottom w:val="single" w:sz="6" w:space="0" w:color="auto"/>
              <w:right w:val="single" w:sz="4" w:space="0" w:color="auto"/>
            </w:tcBorders>
            <w:vAlign w:val="center"/>
          </w:tcPr>
          <w:p w:rsidR="00053D63" w:rsidRDefault="00053D63">
            <w:pPr>
              <w:jc w:val="center"/>
              <w:rPr>
                <w:rFonts w:ascii="黑体" w:eastAsia="黑体" w:hAnsi="黑体" w:cs="黑体"/>
                <w:bCs/>
              </w:rPr>
            </w:pPr>
          </w:p>
        </w:tc>
      </w:tr>
    </w:tbl>
    <w:p w:rsidR="00053D63" w:rsidRDefault="00896A55">
      <w:pPr>
        <w:spacing w:beforeLines="50" w:before="163"/>
        <w:ind w:firstLineChars="200" w:firstLine="480"/>
        <w:rPr>
          <w:rFonts w:ascii="楷体" w:eastAsia="楷体" w:hAnsi="楷体"/>
        </w:rPr>
      </w:pPr>
      <w:r>
        <w:rPr>
          <w:rFonts w:ascii="楷体" w:eastAsia="楷体" w:hAnsi="楷体" w:cs="仿宋_GB2312" w:hint="eastAsia"/>
          <w:bCs/>
        </w:rPr>
        <w:t>注：（1）</w:t>
      </w:r>
      <w:r>
        <w:rPr>
          <w:rFonts w:ascii="楷体" w:eastAsia="楷体" w:hAnsi="楷体" w:cs="仿宋_GB2312" w:hint="eastAsia"/>
        </w:rPr>
        <w:t>固定人员：指高等学校聘用的聘期2年以上的全职人员，包括教学、技术和管理人员。（2）</w:t>
      </w:r>
      <w:r>
        <w:rPr>
          <w:rFonts w:ascii="楷体" w:eastAsia="楷体" w:hAnsi="楷体" w:cs="宋体" w:hint="eastAsia"/>
          <w:bCs/>
        </w:rPr>
        <w:t>示范中心职务：</w:t>
      </w:r>
      <w:r>
        <w:rPr>
          <w:rFonts w:ascii="楷体" w:eastAsia="楷体" w:hAnsi="楷体" w:hint="eastAsia"/>
        </w:rPr>
        <w:t>示范中心主任、副主任。（3）</w:t>
      </w:r>
      <w:r>
        <w:rPr>
          <w:rFonts w:ascii="楷体" w:eastAsia="楷体" w:hAnsi="楷体" w:cs="宋体" w:hint="eastAsia"/>
          <w:bCs/>
        </w:rPr>
        <w:t>工作性质：</w:t>
      </w:r>
      <w:r>
        <w:rPr>
          <w:rFonts w:ascii="楷体" w:eastAsia="楷体" w:hAnsi="楷体" w:hint="eastAsia"/>
        </w:rPr>
        <w:t>教学、技术、管理、其他。具有多种性质的，选填其中主要工作性质即可。（4）</w:t>
      </w:r>
      <w:r>
        <w:rPr>
          <w:rFonts w:ascii="楷体" w:eastAsia="楷体" w:hAnsi="楷体" w:cs="宋体"/>
          <w:bCs/>
        </w:rPr>
        <w:t>学位：</w:t>
      </w:r>
      <w:r>
        <w:rPr>
          <w:rFonts w:ascii="楷体" w:eastAsia="楷体" w:hAnsi="楷体"/>
        </w:rPr>
        <w:t>博士、硕士、学士、其</w:t>
      </w:r>
      <w:r>
        <w:rPr>
          <w:rFonts w:ascii="楷体" w:eastAsia="楷体" w:hAnsi="楷体" w:hint="eastAsia"/>
        </w:rPr>
        <w:t>他</w:t>
      </w:r>
      <w:r>
        <w:rPr>
          <w:rFonts w:ascii="楷体" w:eastAsia="楷体" w:hAnsi="楷体"/>
        </w:rPr>
        <w:t>，一般以学位证书为准</w:t>
      </w:r>
      <w:r>
        <w:rPr>
          <w:rFonts w:ascii="楷体" w:eastAsia="楷体" w:hAnsi="楷体" w:hint="eastAsia"/>
        </w:rPr>
        <w:t>。（5）</w:t>
      </w:r>
      <w:r>
        <w:rPr>
          <w:rFonts w:ascii="楷体" w:eastAsia="楷体" w:hAnsi="楷体" w:hint="eastAsia"/>
          <w:bCs/>
        </w:rPr>
        <w:t>备注：</w:t>
      </w:r>
      <w:r>
        <w:rPr>
          <w:rFonts w:ascii="楷体" w:eastAsia="楷体" w:hAnsi="楷体" w:hint="eastAsia"/>
        </w:rPr>
        <w:t>是否院士、博士生导师、杰出青年基金获得者、长江学者等，获得时间。</w:t>
      </w:r>
    </w:p>
    <w:p w:rsidR="00053D63" w:rsidRDefault="00896A55">
      <w:pPr>
        <w:spacing w:beforeLines="50" w:before="163" w:afterLines="50" w:after="163"/>
        <w:ind w:firstLineChars="200" w:firstLine="560"/>
        <w:rPr>
          <w:rFonts w:ascii="黑体" w:eastAsia="黑体" w:hAnsi="黑体"/>
          <w:sz w:val="28"/>
          <w:szCs w:val="28"/>
        </w:rPr>
      </w:pPr>
      <w:r>
        <w:rPr>
          <w:rFonts w:ascii="黑体" w:eastAsia="黑体" w:hAnsi="黑体" w:hint="eastAsia"/>
          <w:bCs/>
          <w:sz w:val="28"/>
          <w:szCs w:val="28"/>
        </w:rPr>
        <w:lastRenderedPageBreak/>
        <w:t>（二）</w:t>
      </w:r>
      <w:r>
        <w:rPr>
          <w:rFonts w:ascii="黑体" w:eastAsia="黑体" w:hAnsi="黑体" w:hint="eastAsia"/>
          <w:sz w:val="28"/>
          <w:szCs w:val="28"/>
        </w:rPr>
        <w:t>本年度流动人员情况</w:t>
      </w:r>
    </w:p>
    <w:tbl>
      <w:tblPr>
        <w:tblW w:w="4897" w:type="pct"/>
        <w:tblInd w:w="105" w:type="dxa"/>
        <w:tblBorders>
          <w:top w:val="single" w:sz="12" w:space="0" w:color="auto"/>
          <w:left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16"/>
        <w:gridCol w:w="716"/>
        <w:gridCol w:w="768"/>
        <w:gridCol w:w="1300"/>
        <w:gridCol w:w="769"/>
        <w:gridCol w:w="769"/>
        <w:gridCol w:w="1301"/>
        <w:gridCol w:w="771"/>
        <w:gridCol w:w="1231"/>
      </w:tblGrid>
      <w:tr w:rsidR="00053D63">
        <w:trPr>
          <w:trHeight w:val="582"/>
        </w:trPr>
        <w:tc>
          <w:tcPr>
            <w:tcW w:w="429" w:type="pct"/>
            <w:tcBorders>
              <w:top w:val="single" w:sz="6" w:space="0" w:color="auto"/>
              <w:left w:val="single" w:sz="6" w:space="0" w:color="auto"/>
              <w:bottom w:val="single" w:sz="6" w:space="0" w:color="auto"/>
              <w:right w:val="single" w:sz="6" w:space="0" w:color="auto"/>
            </w:tcBorders>
            <w:vAlign w:val="center"/>
          </w:tcPr>
          <w:p w:rsidR="00053D63" w:rsidRDefault="00896A55">
            <w:pPr>
              <w:jc w:val="center"/>
              <w:rPr>
                <w:rFonts w:ascii="黑体" w:eastAsia="黑体" w:hAnsi="黑体" w:cs="宋体"/>
              </w:rPr>
            </w:pPr>
            <w:r>
              <w:rPr>
                <w:rFonts w:ascii="黑体" w:eastAsia="黑体" w:hAnsi="黑体" w:cs="宋体" w:hint="eastAsia"/>
              </w:rPr>
              <w:t>序号</w:t>
            </w:r>
          </w:p>
        </w:tc>
        <w:tc>
          <w:tcPr>
            <w:tcW w:w="429" w:type="pct"/>
            <w:tcBorders>
              <w:top w:val="single" w:sz="6" w:space="0" w:color="auto"/>
              <w:left w:val="single" w:sz="6" w:space="0" w:color="auto"/>
              <w:bottom w:val="single" w:sz="6" w:space="0" w:color="auto"/>
              <w:right w:val="single" w:sz="6" w:space="0" w:color="auto"/>
            </w:tcBorders>
            <w:vAlign w:val="center"/>
          </w:tcPr>
          <w:p w:rsidR="00053D63" w:rsidRDefault="00896A55">
            <w:pPr>
              <w:jc w:val="center"/>
              <w:rPr>
                <w:rFonts w:ascii="黑体" w:eastAsia="黑体" w:hAnsi="黑体" w:cs="宋体"/>
              </w:rPr>
            </w:pPr>
            <w:r>
              <w:rPr>
                <w:rFonts w:ascii="黑体" w:eastAsia="黑体" w:hAnsi="黑体" w:cs="宋体" w:hint="eastAsia"/>
              </w:rPr>
              <w:t>姓名</w:t>
            </w:r>
          </w:p>
        </w:tc>
        <w:tc>
          <w:tcPr>
            <w:tcW w:w="460" w:type="pct"/>
            <w:tcBorders>
              <w:top w:val="single" w:sz="6" w:space="0" w:color="auto"/>
              <w:left w:val="single" w:sz="6" w:space="0" w:color="auto"/>
              <w:bottom w:val="single" w:sz="6" w:space="0" w:color="auto"/>
              <w:right w:val="single" w:sz="6" w:space="0" w:color="auto"/>
            </w:tcBorders>
            <w:vAlign w:val="center"/>
          </w:tcPr>
          <w:p w:rsidR="00053D63" w:rsidRDefault="00896A55">
            <w:pPr>
              <w:jc w:val="center"/>
              <w:rPr>
                <w:rFonts w:ascii="黑体" w:eastAsia="黑体" w:hAnsi="黑体" w:cs="宋体"/>
              </w:rPr>
            </w:pPr>
            <w:r>
              <w:rPr>
                <w:rFonts w:ascii="黑体" w:eastAsia="黑体" w:hAnsi="黑体" w:cs="宋体" w:hint="eastAsia"/>
              </w:rPr>
              <w:t>性别</w:t>
            </w:r>
          </w:p>
        </w:tc>
        <w:tc>
          <w:tcPr>
            <w:tcW w:w="779" w:type="pct"/>
            <w:tcBorders>
              <w:top w:val="single" w:sz="6" w:space="0" w:color="auto"/>
              <w:left w:val="single" w:sz="6" w:space="0" w:color="auto"/>
              <w:bottom w:val="single" w:sz="6" w:space="0" w:color="auto"/>
              <w:right w:val="single" w:sz="6" w:space="0" w:color="auto"/>
            </w:tcBorders>
            <w:vAlign w:val="center"/>
          </w:tcPr>
          <w:p w:rsidR="00053D63" w:rsidRDefault="00896A55">
            <w:pPr>
              <w:jc w:val="center"/>
              <w:rPr>
                <w:rFonts w:ascii="黑体" w:eastAsia="黑体" w:hAnsi="黑体" w:cs="宋体"/>
              </w:rPr>
            </w:pPr>
            <w:r>
              <w:rPr>
                <w:rFonts w:ascii="黑体" w:eastAsia="黑体" w:hAnsi="黑体" w:cs="宋体" w:hint="eastAsia"/>
              </w:rPr>
              <w:t>出生年份</w:t>
            </w:r>
          </w:p>
        </w:tc>
        <w:tc>
          <w:tcPr>
            <w:tcW w:w="460" w:type="pct"/>
            <w:tcBorders>
              <w:top w:val="single" w:sz="6" w:space="0" w:color="auto"/>
              <w:left w:val="single" w:sz="6" w:space="0" w:color="auto"/>
              <w:bottom w:val="single" w:sz="6" w:space="0" w:color="auto"/>
              <w:right w:val="single" w:sz="6" w:space="0" w:color="auto"/>
            </w:tcBorders>
            <w:vAlign w:val="center"/>
          </w:tcPr>
          <w:p w:rsidR="00053D63" w:rsidRDefault="00896A55">
            <w:pPr>
              <w:jc w:val="center"/>
              <w:rPr>
                <w:rFonts w:ascii="黑体" w:eastAsia="黑体" w:hAnsi="黑体" w:cs="宋体"/>
              </w:rPr>
            </w:pPr>
            <w:r>
              <w:rPr>
                <w:rFonts w:ascii="黑体" w:eastAsia="黑体" w:hAnsi="黑体" w:cs="宋体" w:hint="eastAsia"/>
              </w:rPr>
              <w:t>职称</w:t>
            </w:r>
          </w:p>
        </w:tc>
        <w:tc>
          <w:tcPr>
            <w:tcW w:w="460" w:type="pct"/>
            <w:tcBorders>
              <w:top w:val="single" w:sz="6" w:space="0" w:color="auto"/>
              <w:left w:val="single" w:sz="6" w:space="0" w:color="auto"/>
              <w:bottom w:val="single" w:sz="6" w:space="0" w:color="auto"/>
              <w:right w:val="single" w:sz="6" w:space="0" w:color="auto"/>
            </w:tcBorders>
            <w:vAlign w:val="center"/>
          </w:tcPr>
          <w:p w:rsidR="00053D63" w:rsidRDefault="00896A55">
            <w:pPr>
              <w:jc w:val="center"/>
              <w:rPr>
                <w:rFonts w:ascii="黑体" w:eastAsia="黑体" w:hAnsi="黑体" w:cs="宋体"/>
              </w:rPr>
            </w:pPr>
            <w:r>
              <w:rPr>
                <w:rFonts w:ascii="黑体" w:eastAsia="黑体" w:hAnsi="黑体" w:cs="宋体" w:hint="eastAsia"/>
              </w:rPr>
              <w:t>国别</w:t>
            </w:r>
          </w:p>
        </w:tc>
        <w:tc>
          <w:tcPr>
            <w:tcW w:w="779" w:type="pct"/>
            <w:tcBorders>
              <w:top w:val="single" w:sz="6" w:space="0" w:color="auto"/>
              <w:left w:val="single" w:sz="6" w:space="0" w:color="auto"/>
              <w:bottom w:val="single" w:sz="6" w:space="0" w:color="auto"/>
              <w:right w:val="single" w:sz="6" w:space="0" w:color="auto"/>
            </w:tcBorders>
            <w:vAlign w:val="center"/>
          </w:tcPr>
          <w:p w:rsidR="00053D63" w:rsidRDefault="00896A55">
            <w:pPr>
              <w:jc w:val="center"/>
              <w:rPr>
                <w:rFonts w:ascii="黑体" w:eastAsia="黑体" w:hAnsi="黑体" w:cs="宋体"/>
              </w:rPr>
            </w:pPr>
            <w:r>
              <w:rPr>
                <w:rFonts w:ascii="黑体" w:eastAsia="黑体" w:hAnsi="黑体" w:cs="宋体" w:hint="eastAsia"/>
              </w:rPr>
              <w:t>工作单位</w:t>
            </w:r>
          </w:p>
        </w:tc>
        <w:tc>
          <w:tcPr>
            <w:tcW w:w="461" w:type="pct"/>
            <w:tcBorders>
              <w:top w:val="single" w:sz="6" w:space="0" w:color="auto"/>
              <w:left w:val="single" w:sz="4" w:space="0" w:color="auto"/>
              <w:bottom w:val="single" w:sz="6" w:space="0" w:color="auto"/>
              <w:right w:val="single" w:sz="4" w:space="0" w:color="auto"/>
            </w:tcBorders>
            <w:vAlign w:val="center"/>
          </w:tcPr>
          <w:p w:rsidR="00053D63" w:rsidRDefault="00896A55">
            <w:pPr>
              <w:jc w:val="center"/>
              <w:rPr>
                <w:rFonts w:ascii="黑体" w:eastAsia="黑体" w:hAnsi="黑体" w:cs="宋体"/>
              </w:rPr>
            </w:pPr>
            <w:r>
              <w:rPr>
                <w:rFonts w:ascii="黑体" w:eastAsia="黑体" w:hAnsi="黑体" w:cs="宋体" w:hint="eastAsia"/>
              </w:rPr>
              <w:t>类型</w:t>
            </w:r>
          </w:p>
        </w:tc>
        <w:tc>
          <w:tcPr>
            <w:tcW w:w="737" w:type="pct"/>
            <w:tcBorders>
              <w:top w:val="single" w:sz="6" w:space="0" w:color="auto"/>
              <w:left w:val="single" w:sz="4" w:space="0" w:color="auto"/>
              <w:bottom w:val="single" w:sz="6" w:space="0" w:color="auto"/>
              <w:right w:val="single" w:sz="6" w:space="0" w:color="auto"/>
            </w:tcBorders>
            <w:vAlign w:val="center"/>
          </w:tcPr>
          <w:p w:rsidR="00053D63" w:rsidRDefault="00896A55">
            <w:pPr>
              <w:jc w:val="center"/>
              <w:rPr>
                <w:rFonts w:ascii="黑体" w:eastAsia="黑体" w:hAnsi="黑体" w:cs="宋体"/>
              </w:rPr>
            </w:pPr>
            <w:r>
              <w:rPr>
                <w:rFonts w:ascii="黑体" w:eastAsia="黑体" w:hAnsi="黑体" w:cs="宋体" w:hint="eastAsia"/>
              </w:rPr>
              <w:t>工作期限</w:t>
            </w:r>
          </w:p>
        </w:tc>
      </w:tr>
      <w:tr w:rsidR="00053D63">
        <w:trPr>
          <w:trHeight w:val="435"/>
        </w:trPr>
        <w:tc>
          <w:tcPr>
            <w:tcW w:w="429" w:type="pct"/>
            <w:tcBorders>
              <w:top w:val="single" w:sz="6" w:space="0" w:color="auto"/>
              <w:left w:val="single" w:sz="6" w:space="0" w:color="auto"/>
              <w:bottom w:val="single" w:sz="6" w:space="0" w:color="auto"/>
              <w:right w:val="single" w:sz="6" w:space="0" w:color="auto"/>
            </w:tcBorders>
            <w:vAlign w:val="center"/>
          </w:tcPr>
          <w:p w:rsidR="00053D63" w:rsidRDefault="00053D63">
            <w:pPr>
              <w:adjustRightInd w:val="0"/>
              <w:snapToGrid w:val="0"/>
              <w:jc w:val="center"/>
              <w:rPr>
                <w:rFonts w:ascii="仿宋" w:eastAsia="仿宋" w:hAnsi="仿宋"/>
                <w:sz w:val="28"/>
                <w:szCs w:val="28"/>
              </w:rPr>
            </w:pPr>
          </w:p>
        </w:tc>
        <w:tc>
          <w:tcPr>
            <w:tcW w:w="429" w:type="pct"/>
            <w:tcBorders>
              <w:top w:val="single" w:sz="6" w:space="0" w:color="auto"/>
              <w:left w:val="single" w:sz="6" w:space="0" w:color="auto"/>
              <w:bottom w:val="single" w:sz="6" w:space="0" w:color="auto"/>
              <w:right w:val="single" w:sz="6" w:space="0" w:color="auto"/>
            </w:tcBorders>
            <w:vAlign w:val="center"/>
          </w:tcPr>
          <w:p w:rsidR="00053D63" w:rsidRDefault="00053D63">
            <w:pPr>
              <w:adjustRightInd w:val="0"/>
              <w:snapToGrid w:val="0"/>
              <w:jc w:val="center"/>
              <w:rPr>
                <w:rFonts w:ascii="仿宋" w:eastAsia="仿宋" w:hAnsi="仿宋"/>
                <w:sz w:val="28"/>
                <w:szCs w:val="28"/>
              </w:rPr>
            </w:pPr>
          </w:p>
        </w:tc>
        <w:tc>
          <w:tcPr>
            <w:tcW w:w="460" w:type="pct"/>
            <w:tcBorders>
              <w:top w:val="single" w:sz="6" w:space="0" w:color="auto"/>
              <w:left w:val="single" w:sz="6" w:space="0" w:color="auto"/>
              <w:bottom w:val="single" w:sz="6" w:space="0" w:color="auto"/>
              <w:right w:val="single" w:sz="6" w:space="0" w:color="auto"/>
            </w:tcBorders>
            <w:vAlign w:val="center"/>
          </w:tcPr>
          <w:p w:rsidR="00053D63" w:rsidRDefault="00053D63">
            <w:pPr>
              <w:adjustRightInd w:val="0"/>
              <w:snapToGrid w:val="0"/>
              <w:jc w:val="center"/>
              <w:rPr>
                <w:rFonts w:ascii="仿宋" w:eastAsia="仿宋" w:hAnsi="仿宋"/>
                <w:sz w:val="28"/>
                <w:szCs w:val="28"/>
              </w:rPr>
            </w:pPr>
          </w:p>
        </w:tc>
        <w:tc>
          <w:tcPr>
            <w:tcW w:w="779" w:type="pct"/>
            <w:tcBorders>
              <w:top w:val="single" w:sz="6" w:space="0" w:color="auto"/>
              <w:left w:val="single" w:sz="6" w:space="0" w:color="auto"/>
              <w:bottom w:val="single" w:sz="6" w:space="0" w:color="auto"/>
              <w:right w:val="single" w:sz="6" w:space="0" w:color="auto"/>
            </w:tcBorders>
            <w:vAlign w:val="center"/>
          </w:tcPr>
          <w:p w:rsidR="00053D63" w:rsidRDefault="00053D63">
            <w:pPr>
              <w:adjustRightInd w:val="0"/>
              <w:snapToGrid w:val="0"/>
              <w:jc w:val="center"/>
              <w:rPr>
                <w:rFonts w:ascii="仿宋" w:eastAsia="仿宋" w:hAnsi="仿宋"/>
                <w:sz w:val="28"/>
                <w:szCs w:val="28"/>
              </w:rPr>
            </w:pPr>
          </w:p>
        </w:tc>
        <w:tc>
          <w:tcPr>
            <w:tcW w:w="460" w:type="pct"/>
            <w:tcBorders>
              <w:top w:val="single" w:sz="6" w:space="0" w:color="auto"/>
              <w:left w:val="single" w:sz="6" w:space="0" w:color="auto"/>
              <w:bottom w:val="single" w:sz="6" w:space="0" w:color="auto"/>
              <w:right w:val="single" w:sz="6" w:space="0" w:color="auto"/>
            </w:tcBorders>
            <w:vAlign w:val="center"/>
          </w:tcPr>
          <w:p w:rsidR="00053D63" w:rsidRDefault="00053D63">
            <w:pPr>
              <w:adjustRightInd w:val="0"/>
              <w:snapToGrid w:val="0"/>
              <w:jc w:val="center"/>
              <w:rPr>
                <w:rFonts w:ascii="仿宋" w:eastAsia="仿宋" w:hAnsi="仿宋"/>
                <w:sz w:val="28"/>
                <w:szCs w:val="28"/>
              </w:rPr>
            </w:pPr>
          </w:p>
        </w:tc>
        <w:tc>
          <w:tcPr>
            <w:tcW w:w="460" w:type="pct"/>
            <w:tcBorders>
              <w:top w:val="single" w:sz="6" w:space="0" w:color="auto"/>
              <w:left w:val="single" w:sz="6" w:space="0" w:color="auto"/>
              <w:bottom w:val="single" w:sz="6" w:space="0" w:color="auto"/>
              <w:right w:val="single" w:sz="6" w:space="0" w:color="auto"/>
            </w:tcBorders>
            <w:vAlign w:val="center"/>
          </w:tcPr>
          <w:p w:rsidR="00053D63" w:rsidRDefault="00053D63">
            <w:pPr>
              <w:adjustRightInd w:val="0"/>
              <w:snapToGrid w:val="0"/>
              <w:jc w:val="center"/>
              <w:rPr>
                <w:rFonts w:ascii="仿宋" w:eastAsia="仿宋" w:hAnsi="仿宋"/>
                <w:sz w:val="28"/>
                <w:szCs w:val="28"/>
              </w:rPr>
            </w:pPr>
          </w:p>
        </w:tc>
        <w:tc>
          <w:tcPr>
            <w:tcW w:w="779" w:type="pct"/>
            <w:tcBorders>
              <w:top w:val="single" w:sz="6" w:space="0" w:color="auto"/>
              <w:left w:val="single" w:sz="6" w:space="0" w:color="auto"/>
              <w:bottom w:val="single" w:sz="6" w:space="0" w:color="auto"/>
              <w:right w:val="single" w:sz="6" w:space="0" w:color="auto"/>
            </w:tcBorders>
            <w:vAlign w:val="center"/>
          </w:tcPr>
          <w:p w:rsidR="00053D63" w:rsidRDefault="00053D63">
            <w:pPr>
              <w:adjustRightInd w:val="0"/>
              <w:snapToGrid w:val="0"/>
              <w:jc w:val="center"/>
              <w:rPr>
                <w:rFonts w:ascii="仿宋" w:eastAsia="仿宋" w:hAnsi="仿宋"/>
                <w:sz w:val="28"/>
                <w:szCs w:val="28"/>
              </w:rPr>
            </w:pPr>
          </w:p>
        </w:tc>
        <w:tc>
          <w:tcPr>
            <w:tcW w:w="461" w:type="pct"/>
            <w:tcBorders>
              <w:top w:val="single" w:sz="6" w:space="0" w:color="auto"/>
              <w:left w:val="single" w:sz="4" w:space="0" w:color="auto"/>
              <w:bottom w:val="single" w:sz="6" w:space="0" w:color="auto"/>
              <w:right w:val="single" w:sz="4" w:space="0" w:color="auto"/>
            </w:tcBorders>
            <w:vAlign w:val="center"/>
          </w:tcPr>
          <w:p w:rsidR="00053D63" w:rsidRDefault="00053D63">
            <w:pPr>
              <w:adjustRightInd w:val="0"/>
              <w:snapToGrid w:val="0"/>
              <w:jc w:val="center"/>
              <w:rPr>
                <w:rFonts w:ascii="仿宋" w:eastAsia="仿宋" w:hAnsi="仿宋"/>
                <w:sz w:val="28"/>
                <w:szCs w:val="28"/>
              </w:rPr>
            </w:pPr>
          </w:p>
        </w:tc>
        <w:tc>
          <w:tcPr>
            <w:tcW w:w="737" w:type="pct"/>
            <w:tcBorders>
              <w:top w:val="single" w:sz="6" w:space="0" w:color="auto"/>
              <w:left w:val="single" w:sz="4" w:space="0" w:color="auto"/>
              <w:bottom w:val="single" w:sz="6" w:space="0" w:color="auto"/>
              <w:right w:val="single" w:sz="6" w:space="0" w:color="auto"/>
            </w:tcBorders>
            <w:vAlign w:val="center"/>
          </w:tcPr>
          <w:p w:rsidR="00053D63" w:rsidRDefault="00053D63">
            <w:pPr>
              <w:adjustRightInd w:val="0"/>
              <w:snapToGrid w:val="0"/>
              <w:jc w:val="center"/>
              <w:rPr>
                <w:rFonts w:ascii="仿宋" w:eastAsia="仿宋" w:hAnsi="仿宋"/>
                <w:sz w:val="28"/>
                <w:szCs w:val="28"/>
              </w:rPr>
            </w:pPr>
          </w:p>
        </w:tc>
      </w:tr>
    </w:tbl>
    <w:p w:rsidR="00053D63" w:rsidRDefault="00896A55">
      <w:pPr>
        <w:spacing w:beforeLines="50" w:before="163"/>
        <w:ind w:firstLineChars="200" w:firstLine="480"/>
        <w:rPr>
          <w:rFonts w:ascii="楷体" w:eastAsia="楷体" w:hAnsi="楷体"/>
        </w:rPr>
      </w:pPr>
      <w:r>
        <w:rPr>
          <w:rFonts w:ascii="楷体" w:eastAsia="楷体" w:hAnsi="楷体" w:hint="eastAsia"/>
        </w:rPr>
        <w:t>注：（1）流动人员包括校内兼职人员、行业企业人员、海内外合作教学人员等。（2）工作期限：在示范中心工作的协议起止时间。</w:t>
      </w:r>
    </w:p>
    <w:p w:rsidR="00053D63" w:rsidRDefault="00896A55">
      <w:pPr>
        <w:spacing w:beforeLines="50" w:before="163" w:afterLines="50" w:after="163"/>
        <w:ind w:firstLineChars="200" w:firstLine="560"/>
        <w:rPr>
          <w:rFonts w:ascii="黑体" w:eastAsia="黑体" w:hAnsi="黑体" w:cs="仿宋_GB2312"/>
          <w:bCs/>
          <w:sz w:val="28"/>
          <w:szCs w:val="28"/>
        </w:rPr>
      </w:pPr>
      <w:r>
        <w:rPr>
          <w:rFonts w:ascii="黑体" w:eastAsia="黑体" w:hAnsi="黑体" w:hint="eastAsia"/>
          <w:sz w:val="28"/>
          <w:szCs w:val="28"/>
        </w:rPr>
        <w:t>（三）本年度</w:t>
      </w:r>
      <w:r>
        <w:rPr>
          <w:rFonts w:ascii="黑体" w:eastAsia="黑体" w:hAnsi="黑体" w:cs="仿宋_GB2312" w:hint="eastAsia"/>
          <w:bCs/>
          <w:sz w:val="28"/>
          <w:szCs w:val="28"/>
        </w:rPr>
        <w:t>教学指导委员会人员情况</w:t>
      </w:r>
    </w:p>
    <w:tbl>
      <w:tblPr>
        <w:tblW w:w="4870" w:type="pct"/>
        <w:tblInd w:w="105" w:type="dxa"/>
        <w:tblBorders>
          <w:top w:val="single" w:sz="12" w:space="0" w:color="auto"/>
          <w:left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97"/>
        <w:gridCol w:w="1053"/>
        <w:gridCol w:w="718"/>
        <w:gridCol w:w="722"/>
        <w:gridCol w:w="985"/>
        <w:gridCol w:w="901"/>
        <w:gridCol w:w="757"/>
        <w:gridCol w:w="1024"/>
        <w:gridCol w:w="697"/>
        <w:gridCol w:w="841"/>
      </w:tblGrid>
      <w:tr w:rsidR="00053D63">
        <w:trPr>
          <w:trHeight w:val="606"/>
        </w:trPr>
        <w:tc>
          <w:tcPr>
            <w:tcW w:w="360" w:type="pct"/>
            <w:tcBorders>
              <w:top w:val="single" w:sz="6" w:space="0" w:color="auto"/>
              <w:left w:val="single" w:sz="6" w:space="0" w:color="auto"/>
              <w:bottom w:val="single" w:sz="6" w:space="0" w:color="auto"/>
              <w:right w:val="single" w:sz="6" w:space="0" w:color="auto"/>
            </w:tcBorders>
            <w:vAlign w:val="center"/>
          </w:tcPr>
          <w:p w:rsidR="00053D63" w:rsidRDefault="00896A55">
            <w:pPr>
              <w:jc w:val="center"/>
              <w:rPr>
                <w:rFonts w:ascii="黑体" w:eastAsia="黑体" w:hAnsi="黑体" w:cs="宋体"/>
              </w:rPr>
            </w:pPr>
            <w:r>
              <w:rPr>
                <w:rFonts w:ascii="黑体" w:eastAsia="黑体" w:hAnsi="黑体" w:cs="宋体" w:hint="eastAsia"/>
              </w:rPr>
              <w:t>序号</w:t>
            </w:r>
          </w:p>
        </w:tc>
        <w:tc>
          <w:tcPr>
            <w:tcW w:w="634" w:type="pct"/>
            <w:tcBorders>
              <w:top w:val="single" w:sz="6" w:space="0" w:color="auto"/>
              <w:left w:val="single" w:sz="6" w:space="0" w:color="auto"/>
              <w:bottom w:val="single" w:sz="6" w:space="0" w:color="auto"/>
              <w:right w:val="single" w:sz="6" w:space="0" w:color="auto"/>
            </w:tcBorders>
            <w:vAlign w:val="center"/>
          </w:tcPr>
          <w:p w:rsidR="00053D63" w:rsidRDefault="00896A55">
            <w:pPr>
              <w:jc w:val="center"/>
              <w:rPr>
                <w:rFonts w:ascii="黑体" w:eastAsia="黑体" w:hAnsi="黑体" w:cs="宋体"/>
              </w:rPr>
            </w:pPr>
            <w:r>
              <w:rPr>
                <w:rFonts w:ascii="黑体" w:eastAsia="黑体" w:hAnsi="黑体" w:cs="宋体" w:hint="eastAsia"/>
              </w:rPr>
              <w:t>姓名</w:t>
            </w:r>
          </w:p>
        </w:tc>
        <w:tc>
          <w:tcPr>
            <w:tcW w:w="433" w:type="pct"/>
            <w:tcBorders>
              <w:top w:val="single" w:sz="6" w:space="0" w:color="auto"/>
              <w:left w:val="single" w:sz="6" w:space="0" w:color="auto"/>
              <w:bottom w:val="single" w:sz="6" w:space="0" w:color="auto"/>
              <w:right w:val="single" w:sz="6" w:space="0" w:color="auto"/>
            </w:tcBorders>
            <w:vAlign w:val="center"/>
          </w:tcPr>
          <w:p w:rsidR="00053D63" w:rsidRDefault="00896A55">
            <w:pPr>
              <w:jc w:val="center"/>
              <w:rPr>
                <w:rFonts w:ascii="黑体" w:eastAsia="黑体" w:hAnsi="黑体" w:cs="宋体"/>
              </w:rPr>
            </w:pPr>
            <w:r>
              <w:rPr>
                <w:rFonts w:ascii="黑体" w:eastAsia="黑体" w:hAnsi="黑体" w:cs="宋体" w:hint="eastAsia"/>
              </w:rPr>
              <w:t>性别</w:t>
            </w:r>
          </w:p>
        </w:tc>
        <w:tc>
          <w:tcPr>
            <w:tcW w:w="435" w:type="pct"/>
            <w:tcBorders>
              <w:top w:val="single" w:sz="6" w:space="0" w:color="auto"/>
              <w:left w:val="single" w:sz="6" w:space="0" w:color="auto"/>
              <w:bottom w:val="single" w:sz="6" w:space="0" w:color="auto"/>
              <w:right w:val="single" w:sz="6" w:space="0" w:color="auto"/>
            </w:tcBorders>
            <w:vAlign w:val="center"/>
          </w:tcPr>
          <w:p w:rsidR="00053D63" w:rsidRDefault="00896A55">
            <w:pPr>
              <w:jc w:val="center"/>
              <w:rPr>
                <w:rFonts w:ascii="黑体" w:eastAsia="黑体" w:hAnsi="黑体" w:cs="宋体"/>
              </w:rPr>
            </w:pPr>
            <w:r>
              <w:rPr>
                <w:rFonts w:ascii="黑体" w:eastAsia="黑体" w:hAnsi="黑体" w:cs="宋体" w:hint="eastAsia"/>
              </w:rPr>
              <w:t>出生年份</w:t>
            </w:r>
          </w:p>
        </w:tc>
        <w:tc>
          <w:tcPr>
            <w:tcW w:w="593" w:type="pct"/>
            <w:tcBorders>
              <w:top w:val="single" w:sz="6" w:space="0" w:color="auto"/>
              <w:left w:val="single" w:sz="6" w:space="0" w:color="auto"/>
              <w:bottom w:val="single" w:sz="6" w:space="0" w:color="auto"/>
              <w:right w:val="single" w:sz="6" w:space="0" w:color="auto"/>
            </w:tcBorders>
            <w:vAlign w:val="center"/>
          </w:tcPr>
          <w:p w:rsidR="00053D63" w:rsidRDefault="00896A55">
            <w:pPr>
              <w:jc w:val="center"/>
              <w:rPr>
                <w:rFonts w:ascii="黑体" w:eastAsia="黑体" w:hAnsi="黑体" w:cs="宋体"/>
              </w:rPr>
            </w:pPr>
            <w:r>
              <w:rPr>
                <w:rFonts w:ascii="黑体" w:eastAsia="黑体" w:hAnsi="黑体" w:cs="宋体" w:hint="eastAsia"/>
              </w:rPr>
              <w:t>职称</w:t>
            </w:r>
          </w:p>
        </w:tc>
        <w:tc>
          <w:tcPr>
            <w:tcW w:w="542" w:type="pct"/>
            <w:tcBorders>
              <w:top w:val="single" w:sz="6" w:space="0" w:color="auto"/>
              <w:left w:val="single" w:sz="6" w:space="0" w:color="auto"/>
              <w:bottom w:val="single" w:sz="6" w:space="0" w:color="auto"/>
              <w:right w:val="single" w:sz="6" w:space="0" w:color="auto"/>
            </w:tcBorders>
            <w:vAlign w:val="center"/>
          </w:tcPr>
          <w:p w:rsidR="00053D63" w:rsidRDefault="00896A55">
            <w:pPr>
              <w:jc w:val="center"/>
              <w:rPr>
                <w:rFonts w:ascii="黑体" w:eastAsia="黑体" w:hAnsi="黑体" w:cs="宋体"/>
              </w:rPr>
            </w:pPr>
            <w:r>
              <w:rPr>
                <w:rFonts w:ascii="黑体" w:eastAsia="黑体" w:hAnsi="黑体" w:cs="宋体" w:hint="eastAsia"/>
              </w:rPr>
              <w:t>职务</w:t>
            </w:r>
          </w:p>
        </w:tc>
        <w:tc>
          <w:tcPr>
            <w:tcW w:w="456" w:type="pct"/>
            <w:tcBorders>
              <w:top w:val="single" w:sz="6" w:space="0" w:color="auto"/>
              <w:left w:val="single" w:sz="6" w:space="0" w:color="auto"/>
              <w:bottom w:val="single" w:sz="6" w:space="0" w:color="auto"/>
              <w:right w:val="single" w:sz="6" w:space="0" w:color="auto"/>
            </w:tcBorders>
            <w:vAlign w:val="center"/>
          </w:tcPr>
          <w:p w:rsidR="00053D63" w:rsidRDefault="00896A55">
            <w:pPr>
              <w:jc w:val="center"/>
              <w:rPr>
                <w:rFonts w:ascii="黑体" w:eastAsia="黑体" w:hAnsi="黑体" w:cs="宋体"/>
              </w:rPr>
            </w:pPr>
            <w:r>
              <w:rPr>
                <w:rFonts w:ascii="黑体" w:eastAsia="黑体" w:hAnsi="黑体" w:cs="宋体" w:hint="eastAsia"/>
              </w:rPr>
              <w:t>国别</w:t>
            </w:r>
          </w:p>
        </w:tc>
        <w:tc>
          <w:tcPr>
            <w:tcW w:w="616" w:type="pct"/>
            <w:tcBorders>
              <w:top w:val="single" w:sz="6" w:space="0" w:color="auto"/>
              <w:left w:val="single" w:sz="6" w:space="0" w:color="auto"/>
              <w:bottom w:val="single" w:sz="6" w:space="0" w:color="auto"/>
              <w:right w:val="single" w:sz="6" w:space="0" w:color="auto"/>
            </w:tcBorders>
            <w:vAlign w:val="center"/>
          </w:tcPr>
          <w:p w:rsidR="00053D63" w:rsidRDefault="00896A55">
            <w:pPr>
              <w:jc w:val="center"/>
              <w:rPr>
                <w:rFonts w:ascii="黑体" w:eastAsia="黑体" w:hAnsi="黑体" w:cs="宋体"/>
              </w:rPr>
            </w:pPr>
            <w:r>
              <w:rPr>
                <w:rFonts w:ascii="黑体" w:eastAsia="黑体" w:hAnsi="黑体" w:cs="宋体" w:hint="eastAsia"/>
              </w:rPr>
              <w:t>工作单位</w:t>
            </w:r>
          </w:p>
        </w:tc>
        <w:tc>
          <w:tcPr>
            <w:tcW w:w="420" w:type="pct"/>
            <w:tcBorders>
              <w:top w:val="single" w:sz="6" w:space="0" w:color="auto"/>
              <w:left w:val="single" w:sz="4" w:space="0" w:color="auto"/>
              <w:bottom w:val="single" w:sz="6" w:space="0" w:color="auto"/>
              <w:right w:val="single" w:sz="4" w:space="0" w:color="auto"/>
            </w:tcBorders>
            <w:vAlign w:val="center"/>
          </w:tcPr>
          <w:p w:rsidR="00053D63" w:rsidRDefault="00896A55">
            <w:pPr>
              <w:jc w:val="center"/>
              <w:rPr>
                <w:rFonts w:ascii="黑体" w:eastAsia="黑体" w:hAnsi="黑体" w:cs="宋体"/>
              </w:rPr>
            </w:pPr>
            <w:r>
              <w:rPr>
                <w:rFonts w:ascii="黑体" w:eastAsia="黑体" w:hAnsi="黑体" w:cs="宋体" w:hint="eastAsia"/>
              </w:rPr>
              <w:t>类型</w:t>
            </w:r>
          </w:p>
        </w:tc>
        <w:tc>
          <w:tcPr>
            <w:tcW w:w="506" w:type="pct"/>
            <w:tcBorders>
              <w:top w:val="single" w:sz="6" w:space="0" w:color="auto"/>
              <w:left w:val="single" w:sz="4" w:space="0" w:color="auto"/>
              <w:bottom w:val="single" w:sz="6" w:space="0" w:color="auto"/>
              <w:right w:val="single" w:sz="6" w:space="0" w:color="auto"/>
            </w:tcBorders>
            <w:vAlign w:val="center"/>
          </w:tcPr>
          <w:p w:rsidR="00053D63" w:rsidRDefault="00896A55">
            <w:pPr>
              <w:jc w:val="center"/>
              <w:rPr>
                <w:rFonts w:ascii="黑体" w:eastAsia="黑体" w:hAnsi="黑体" w:cs="宋体"/>
              </w:rPr>
            </w:pPr>
            <w:r>
              <w:rPr>
                <w:rFonts w:ascii="黑体" w:eastAsia="黑体" w:hAnsi="黑体" w:cs="宋体" w:hint="eastAsia"/>
              </w:rPr>
              <w:t>参会次数</w:t>
            </w:r>
          </w:p>
        </w:tc>
      </w:tr>
      <w:tr w:rsidR="00053D63">
        <w:trPr>
          <w:trHeight w:val="606"/>
        </w:trPr>
        <w:tc>
          <w:tcPr>
            <w:tcW w:w="360" w:type="pct"/>
            <w:tcBorders>
              <w:top w:val="single" w:sz="6" w:space="0" w:color="auto"/>
              <w:left w:val="single" w:sz="6" w:space="0" w:color="auto"/>
              <w:bottom w:val="single" w:sz="6" w:space="0" w:color="auto"/>
              <w:right w:val="single" w:sz="6" w:space="0" w:color="auto"/>
            </w:tcBorders>
            <w:vAlign w:val="center"/>
          </w:tcPr>
          <w:p w:rsidR="00053D63" w:rsidRDefault="00053D63">
            <w:pPr>
              <w:jc w:val="center"/>
              <w:rPr>
                <w:rFonts w:ascii="黑体" w:eastAsia="黑体" w:hAnsi="黑体" w:cs="宋体"/>
              </w:rPr>
            </w:pPr>
          </w:p>
        </w:tc>
        <w:tc>
          <w:tcPr>
            <w:tcW w:w="634" w:type="pct"/>
            <w:tcBorders>
              <w:top w:val="single" w:sz="6" w:space="0" w:color="auto"/>
              <w:left w:val="single" w:sz="6" w:space="0" w:color="auto"/>
              <w:bottom w:val="single" w:sz="6" w:space="0" w:color="auto"/>
              <w:right w:val="single" w:sz="6" w:space="0" w:color="auto"/>
            </w:tcBorders>
            <w:vAlign w:val="center"/>
          </w:tcPr>
          <w:p w:rsidR="00053D63" w:rsidRDefault="00053D63">
            <w:pPr>
              <w:jc w:val="center"/>
              <w:rPr>
                <w:rFonts w:ascii="黑体" w:eastAsia="黑体" w:hAnsi="黑体" w:cs="宋体"/>
              </w:rPr>
            </w:pPr>
          </w:p>
        </w:tc>
        <w:tc>
          <w:tcPr>
            <w:tcW w:w="433" w:type="pct"/>
            <w:tcBorders>
              <w:top w:val="single" w:sz="6" w:space="0" w:color="auto"/>
              <w:left w:val="single" w:sz="6" w:space="0" w:color="auto"/>
              <w:bottom w:val="single" w:sz="6" w:space="0" w:color="auto"/>
              <w:right w:val="single" w:sz="6" w:space="0" w:color="auto"/>
            </w:tcBorders>
            <w:vAlign w:val="center"/>
          </w:tcPr>
          <w:p w:rsidR="00053D63" w:rsidRDefault="00053D63">
            <w:pPr>
              <w:jc w:val="center"/>
              <w:rPr>
                <w:rFonts w:ascii="黑体" w:eastAsia="黑体" w:hAnsi="黑体" w:cs="宋体"/>
              </w:rPr>
            </w:pPr>
          </w:p>
        </w:tc>
        <w:tc>
          <w:tcPr>
            <w:tcW w:w="435" w:type="pct"/>
            <w:tcBorders>
              <w:top w:val="single" w:sz="6" w:space="0" w:color="auto"/>
              <w:left w:val="single" w:sz="6" w:space="0" w:color="auto"/>
              <w:bottom w:val="single" w:sz="6" w:space="0" w:color="auto"/>
              <w:right w:val="single" w:sz="6" w:space="0" w:color="auto"/>
            </w:tcBorders>
            <w:vAlign w:val="center"/>
          </w:tcPr>
          <w:p w:rsidR="00053D63" w:rsidRDefault="00053D63">
            <w:pPr>
              <w:jc w:val="center"/>
              <w:rPr>
                <w:rFonts w:ascii="黑体" w:eastAsia="黑体" w:hAnsi="黑体" w:cs="宋体"/>
              </w:rPr>
            </w:pPr>
          </w:p>
        </w:tc>
        <w:tc>
          <w:tcPr>
            <w:tcW w:w="593" w:type="pct"/>
            <w:tcBorders>
              <w:top w:val="single" w:sz="6" w:space="0" w:color="auto"/>
              <w:left w:val="single" w:sz="6" w:space="0" w:color="auto"/>
              <w:bottom w:val="single" w:sz="6" w:space="0" w:color="auto"/>
              <w:right w:val="single" w:sz="6" w:space="0" w:color="auto"/>
            </w:tcBorders>
            <w:vAlign w:val="center"/>
          </w:tcPr>
          <w:p w:rsidR="00053D63" w:rsidRDefault="00053D63">
            <w:pPr>
              <w:jc w:val="center"/>
              <w:rPr>
                <w:rFonts w:ascii="黑体" w:eastAsia="黑体" w:hAnsi="黑体" w:cs="宋体"/>
              </w:rPr>
            </w:pPr>
          </w:p>
        </w:tc>
        <w:tc>
          <w:tcPr>
            <w:tcW w:w="542" w:type="pct"/>
            <w:tcBorders>
              <w:top w:val="single" w:sz="6" w:space="0" w:color="auto"/>
              <w:left w:val="single" w:sz="6" w:space="0" w:color="auto"/>
              <w:bottom w:val="single" w:sz="6" w:space="0" w:color="auto"/>
              <w:right w:val="single" w:sz="6" w:space="0" w:color="auto"/>
            </w:tcBorders>
            <w:vAlign w:val="center"/>
          </w:tcPr>
          <w:p w:rsidR="00053D63" w:rsidRDefault="00053D63">
            <w:pPr>
              <w:jc w:val="center"/>
              <w:rPr>
                <w:rFonts w:ascii="黑体" w:eastAsia="黑体" w:hAnsi="黑体" w:cs="宋体"/>
              </w:rPr>
            </w:pPr>
          </w:p>
        </w:tc>
        <w:tc>
          <w:tcPr>
            <w:tcW w:w="456" w:type="pct"/>
            <w:tcBorders>
              <w:top w:val="single" w:sz="6" w:space="0" w:color="auto"/>
              <w:left w:val="single" w:sz="6" w:space="0" w:color="auto"/>
              <w:bottom w:val="single" w:sz="6" w:space="0" w:color="auto"/>
              <w:right w:val="single" w:sz="6" w:space="0" w:color="auto"/>
            </w:tcBorders>
            <w:vAlign w:val="center"/>
          </w:tcPr>
          <w:p w:rsidR="00053D63" w:rsidRDefault="00053D63">
            <w:pPr>
              <w:jc w:val="center"/>
              <w:rPr>
                <w:rFonts w:ascii="黑体" w:eastAsia="黑体" w:hAnsi="黑体" w:cs="宋体"/>
              </w:rPr>
            </w:pPr>
          </w:p>
        </w:tc>
        <w:tc>
          <w:tcPr>
            <w:tcW w:w="616" w:type="pct"/>
            <w:tcBorders>
              <w:top w:val="single" w:sz="6" w:space="0" w:color="auto"/>
              <w:left w:val="single" w:sz="6" w:space="0" w:color="auto"/>
              <w:bottom w:val="single" w:sz="6" w:space="0" w:color="auto"/>
              <w:right w:val="single" w:sz="6" w:space="0" w:color="auto"/>
            </w:tcBorders>
            <w:vAlign w:val="center"/>
          </w:tcPr>
          <w:p w:rsidR="00053D63" w:rsidRDefault="00053D63">
            <w:pPr>
              <w:jc w:val="center"/>
              <w:rPr>
                <w:rFonts w:ascii="黑体" w:eastAsia="黑体" w:hAnsi="黑体" w:cs="宋体"/>
              </w:rPr>
            </w:pPr>
          </w:p>
        </w:tc>
        <w:tc>
          <w:tcPr>
            <w:tcW w:w="420" w:type="pct"/>
            <w:tcBorders>
              <w:top w:val="single" w:sz="6" w:space="0" w:color="auto"/>
              <w:left w:val="single" w:sz="4" w:space="0" w:color="auto"/>
              <w:bottom w:val="single" w:sz="6" w:space="0" w:color="auto"/>
              <w:right w:val="single" w:sz="4" w:space="0" w:color="auto"/>
            </w:tcBorders>
            <w:vAlign w:val="center"/>
          </w:tcPr>
          <w:p w:rsidR="00053D63" w:rsidRDefault="00053D63">
            <w:pPr>
              <w:jc w:val="center"/>
              <w:rPr>
                <w:rFonts w:ascii="黑体" w:eastAsia="黑体" w:hAnsi="黑体" w:cs="宋体"/>
              </w:rPr>
            </w:pPr>
          </w:p>
        </w:tc>
        <w:tc>
          <w:tcPr>
            <w:tcW w:w="506" w:type="pct"/>
            <w:tcBorders>
              <w:top w:val="single" w:sz="6" w:space="0" w:color="auto"/>
              <w:left w:val="single" w:sz="4" w:space="0" w:color="auto"/>
              <w:bottom w:val="single" w:sz="6" w:space="0" w:color="auto"/>
              <w:right w:val="single" w:sz="6" w:space="0" w:color="auto"/>
            </w:tcBorders>
            <w:vAlign w:val="center"/>
          </w:tcPr>
          <w:p w:rsidR="00053D63" w:rsidRDefault="00053D63">
            <w:pPr>
              <w:jc w:val="center"/>
              <w:rPr>
                <w:rFonts w:ascii="黑体" w:eastAsia="黑体" w:hAnsi="黑体" w:cs="宋体"/>
              </w:rPr>
            </w:pPr>
          </w:p>
        </w:tc>
      </w:tr>
    </w:tbl>
    <w:p w:rsidR="00053D63" w:rsidRDefault="00896A55">
      <w:pPr>
        <w:spacing w:beforeLines="50" w:before="163"/>
        <w:ind w:firstLineChars="200" w:firstLine="480"/>
        <w:rPr>
          <w:rFonts w:ascii="黑体" w:eastAsia="黑体" w:hAnsi="黑体"/>
          <w:b/>
          <w:bCs/>
          <w:sz w:val="32"/>
          <w:szCs w:val="32"/>
        </w:rPr>
      </w:pPr>
      <w:r>
        <w:rPr>
          <w:rFonts w:ascii="楷体" w:eastAsia="楷体" w:hAnsi="楷体" w:cs="仿宋_GB2312" w:hint="eastAsia"/>
          <w:bCs/>
        </w:rPr>
        <w:t>注：（1）教学指导委员会类型包括校内专家、外校专家、企业专家和外籍专家。（2）职务：包括主任委员和委员两类。（3）参会次数：年度内参加教学指导委员会会议的次数。</w:t>
      </w:r>
    </w:p>
    <w:p w:rsidR="00053D63" w:rsidRDefault="00896A55">
      <w:pPr>
        <w:ind w:firstLineChars="200" w:firstLine="643"/>
        <w:rPr>
          <w:rFonts w:ascii="黑体" w:eastAsia="黑体" w:hAnsi="黑体"/>
          <w:b/>
          <w:bCs/>
          <w:sz w:val="32"/>
          <w:szCs w:val="32"/>
        </w:rPr>
      </w:pPr>
      <w:r>
        <w:rPr>
          <w:rFonts w:ascii="黑体" w:eastAsia="黑体" w:hAnsi="黑体" w:hint="eastAsia"/>
          <w:b/>
          <w:bCs/>
          <w:sz w:val="32"/>
          <w:szCs w:val="32"/>
        </w:rPr>
        <w:t>三、人才培养情况</w:t>
      </w:r>
    </w:p>
    <w:p w:rsidR="00053D63" w:rsidRDefault="00896A55">
      <w:pPr>
        <w:spacing w:afterLines="50" w:after="163"/>
        <w:ind w:firstLineChars="200" w:firstLine="560"/>
        <w:rPr>
          <w:rFonts w:ascii="黑体" w:eastAsia="黑体" w:hAnsi="黑体"/>
          <w:bCs/>
          <w:sz w:val="28"/>
          <w:szCs w:val="28"/>
        </w:rPr>
      </w:pPr>
      <w:r>
        <w:rPr>
          <w:rFonts w:ascii="黑体" w:eastAsia="黑体" w:hAnsi="黑体" w:hint="eastAsia"/>
          <w:bCs/>
          <w:sz w:val="28"/>
          <w:szCs w:val="28"/>
        </w:rPr>
        <w:t>（一）示范中心实验教学面向所在学校专业及学生情况</w:t>
      </w:r>
    </w:p>
    <w:tbl>
      <w:tblPr>
        <w:tblStyle w:val="aa"/>
        <w:tblW w:w="4903" w:type="pct"/>
        <w:jc w:val="center"/>
        <w:tblLook w:val="04A0" w:firstRow="1" w:lastRow="0" w:firstColumn="1" w:lastColumn="0" w:noHBand="0" w:noVBand="1"/>
      </w:tblPr>
      <w:tblGrid>
        <w:gridCol w:w="821"/>
        <w:gridCol w:w="3351"/>
        <w:gridCol w:w="1606"/>
        <w:gridCol w:w="1456"/>
        <w:gridCol w:w="1117"/>
      </w:tblGrid>
      <w:tr w:rsidR="00053D63">
        <w:trPr>
          <w:trHeight w:val="497"/>
          <w:jc w:val="center"/>
        </w:trPr>
        <w:tc>
          <w:tcPr>
            <w:tcW w:w="491" w:type="pct"/>
            <w:vMerge w:val="restart"/>
            <w:vAlign w:val="center"/>
          </w:tcPr>
          <w:p w:rsidR="00053D63" w:rsidRDefault="00896A55">
            <w:pPr>
              <w:jc w:val="center"/>
              <w:rPr>
                <w:rFonts w:ascii="黑体" w:eastAsia="黑体" w:hAnsi="黑体"/>
                <w:bCs/>
              </w:rPr>
            </w:pPr>
            <w:r>
              <w:rPr>
                <w:rFonts w:ascii="黑体" w:eastAsia="黑体" w:hAnsi="黑体" w:hint="eastAsia"/>
                <w:bCs/>
              </w:rPr>
              <w:t>序号</w:t>
            </w:r>
          </w:p>
        </w:tc>
        <w:tc>
          <w:tcPr>
            <w:tcW w:w="2966" w:type="pct"/>
            <w:gridSpan w:val="2"/>
            <w:vAlign w:val="center"/>
          </w:tcPr>
          <w:p w:rsidR="00053D63" w:rsidRDefault="00896A55">
            <w:pPr>
              <w:jc w:val="center"/>
              <w:rPr>
                <w:rFonts w:ascii="黑体" w:eastAsia="黑体" w:hAnsi="黑体"/>
                <w:bCs/>
              </w:rPr>
            </w:pPr>
            <w:r>
              <w:rPr>
                <w:rFonts w:ascii="黑体" w:eastAsia="黑体" w:hAnsi="黑体" w:hint="eastAsia"/>
                <w:bCs/>
              </w:rPr>
              <w:t>面向的专业</w:t>
            </w:r>
          </w:p>
        </w:tc>
        <w:tc>
          <w:tcPr>
            <w:tcW w:w="872" w:type="pct"/>
            <w:vMerge w:val="restart"/>
            <w:vAlign w:val="center"/>
          </w:tcPr>
          <w:p w:rsidR="00053D63" w:rsidRDefault="00896A55">
            <w:pPr>
              <w:jc w:val="center"/>
              <w:rPr>
                <w:rFonts w:ascii="黑体" w:eastAsia="黑体" w:hAnsi="黑体"/>
                <w:bCs/>
              </w:rPr>
            </w:pPr>
            <w:r>
              <w:rPr>
                <w:rFonts w:ascii="黑体" w:eastAsia="黑体" w:hAnsi="黑体" w:hint="eastAsia"/>
                <w:bCs/>
              </w:rPr>
              <w:t>学生人数</w:t>
            </w:r>
          </w:p>
        </w:tc>
        <w:tc>
          <w:tcPr>
            <w:tcW w:w="669" w:type="pct"/>
            <w:vMerge w:val="restart"/>
            <w:vAlign w:val="center"/>
          </w:tcPr>
          <w:p w:rsidR="00053D63" w:rsidRDefault="00896A55">
            <w:pPr>
              <w:jc w:val="center"/>
              <w:rPr>
                <w:rFonts w:ascii="黑体" w:eastAsia="黑体" w:hAnsi="黑体"/>
                <w:bCs/>
              </w:rPr>
            </w:pPr>
            <w:r>
              <w:rPr>
                <w:rFonts w:ascii="黑体" w:eastAsia="黑体" w:hAnsi="黑体" w:hint="eastAsia"/>
                <w:bCs/>
              </w:rPr>
              <w:t>人时数</w:t>
            </w:r>
          </w:p>
        </w:tc>
      </w:tr>
      <w:tr w:rsidR="00053D63">
        <w:trPr>
          <w:trHeight w:val="561"/>
          <w:jc w:val="center"/>
        </w:trPr>
        <w:tc>
          <w:tcPr>
            <w:tcW w:w="491" w:type="pct"/>
            <w:vMerge/>
          </w:tcPr>
          <w:p w:rsidR="00053D63" w:rsidRDefault="00053D63">
            <w:pPr>
              <w:rPr>
                <w:rFonts w:ascii="仿宋" w:eastAsia="仿宋" w:hAnsi="仿宋"/>
                <w:b/>
                <w:bCs/>
                <w:sz w:val="28"/>
                <w:szCs w:val="28"/>
              </w:rPr>
            </w:pPr>
          </w:p>
        </w:tc>
        <w:tc>
          <w:tcPr>
            <w:tcW w:w="2005" w:type="pct"/>
            <w:vAlign w:val="center"/>
          </w:tcPr>
          <w:p w:rsidR="00053D63" w:rsidRDefault="00896A55">
            <w:pPr>
              <w:jc w:val="center"/>
              <w:rPr>
                <w:rFonts w:ascii="黑体" w:eastAsia="黑体" w:hAnsi="黑体"/>
                <w:bCs/>
              </w:rPr>
            </w:pPr>
            <w:r>
              <w:rPr>
                <w:rFonts w:ascii="黑体" w:eastAsia="黑体" w:hAnsi="黑体" w:hint="eastAsia"/>
                <w:bCs/>
              </w:rPr>
              <w:t>专业名称</w:t>
            </w:r>
          </w:p>
        </w:tc>
        <w:tc>
          <w:tcPr>
            <w:tcW w:w="960" w:type="pct"/>
            <w:vAlign w:val="center"/>
          </w:tcPr>
          <w:p w:rsidR="00053D63" w:rsidRDefault="00896A55">
            <w:pPr>
              <w:jc w:val="center"/>
              <w:rPr>
                <w:rFonts w:ascii="黑体" w:eastAsia="黑体" w:hAnsi="黑体"/>
                <w:bCs/>
              </w:rPr>
            </w:pPr>
            <w:r>
              <w:rPr>
                <w:rFonts w:ascii="黑体" w:eastAsia="黑体" w:hAnsi="黑体" w:hint="eastAsia"/>
                <w:bCs/>
              </w:rPr>
              <w:t>年级</w:t>
            </w:r>
          </w:p>
        </w:tc>
        <w:tc>
          <w:tcPr>
            <w:tcW w:w="872" w:type="pct"/>
            <w:vMerge/>
          </w:tcPr>
          <w:p w:rsidR="00053D63" w:rsidRDefault="00053D63">
            <w:pPr>
              <w:rPr>
                <w:rFonts w:ascii="仿宋" w:eastAsia="仿宋" w:hAnsi="仿宋"/>
                <w:b/>
                <w:bCs/>
                <w:sz w:val="28"/>
                <w:szCs w:val="28"/>
              </w:rPr>
            </w:pPr>
          </w:p>
        </w:tc>
        <w:tc>
          <w:tcPr>
            <w:tcW w:w="669" w:type="pct"/>
            <w:vMerge/>
          </w:tcPr>
          <w:p w:rsidR="00053D63" w:rsidRDefault="00053D63">
            <w:pPr>
              <w:rPr>
                <w:rFonts w:ascii="仿宋" w:eastAsia="仿宋" w:hAnsi="仿宋"/>
                <w:b/>
                <w:bCs/>
                <w:sz w:val="28"/>
                <w:szCs w:val="28"/>
              </w:rPr>
            </w:pPr>
          </w:p>
        </w:tc>
      </w:tr>
      <w:tr w:rsidR="00053D63">
        <w:trPr>
          <w:trHeight w:val="561"/>
          <w:jc w:val="center"/>
        </w:trPr>
        <w:tc>
          <w:tcPr>
            <w:tcW w:w="491" w:type="pct"/>
          </w:tcPr>
          <w:p w:rsidR="00053D63" w:rsidRDefault="00053D63">
            <w:pPr>
              <w:rPr>
                <w:rFonts w:ascii="仿宋" w:eastAsia="仿宋" w:hAnsi="仿宋"/>
                <w:b/>
                <w:bCs/>
                <w:sz w:val="28"/>
                <w:szCs w:val="28"/>
              </w:rPr>
            </w:pPr>
          </w:p>
        </w:tc>
        <w:tc>
          <w:tcPr>
            <w:tcW w:w="2005" w:type="pct"/>
            <w:vAlign w:val="center"/>
          </w:tcPr>
          <w:p w:rsidR="00053D63" w:rsidRDefault="00053D63">
            <w:pPr>
              <w:jc w:val="center"/>
              <w:rPr>
                <w:rFonts w:ascii="黑体" w:eastAsia="黑体" w:hAnsi="黑体"/>
                <w:bCs/>
              </w:rPr>
            </w:pPr>
          </w:p>
        </w:tc>
        <w:tc>
          <w:tcPr>
            <w:tcW w:w="960" w:type="pct"/>
            <w:vAlign w:val="center"/>
          </w:tcPr>
          <w:p w:rsidR="00053D63" w:rsidRDefault="00053D63">
            <w:pPr>
              <w:jc w:val="center"/>
              <w:rPr>
                <w:rFonts w:ascii="黑体" w:eastAsia="黑体" w:hAnsi="黑体"/>
                <w:bCs/>
              </w:rPr>
            </w:pPr>
          </w:p>
        </w:tc>
        <w:tc>
          <w:tcPr>
            <w:tcW w:w="872" w:type="pct"/>
          </w:tcPr>
          <w:p w:rsidR="00053D63" w:rsidRDefault="00053D63">
            <w:pPr>
              <w:rPr>
                <w:rFonts w:ascii="仿宋" w:eastAsia="仿宋" w:hAnsi="仿宋"/>
                <w:b/>
                <w:bCs/>
                <w:sz w:val="28"/>
                <w:szCs w:val="28"/>
              </w:rPr>
            </w:pPr>
          </w:p>
        </w:tc>
        <w:tc>
          <w:tcPr>
            <w:tcW w:w="669" w:type="pct"/>
          </w:tcPr>
          <w:p w:rsidR="00053D63" w:rsidRDefault="00053D63">
            <w:pPr>
              <w:rPr>
                <w:rFonts w:ascii="仿宋" w:eastAsia="仿宋" w:hAnsi="仿宋"/>
                <w:b/>
                <w:bCs/>
                <w:sz w:val="28"/>
                <w:szCs w:val="28"/>
              </w:rPr>
            </w:pPr>
          </w:p>
        </w:tc>
      </w:tr>
    </w:tbl>
    <w:p w:rsidR="00053D63" w:rsidRDefault="00896A55">
      <w:pPr>
        <w:ind w:firstLineChars="196" w:firstLine="470"/>
        <w:rPr>
          <w:rFonts w:ascii="楷体" w:eastAsia="楷体" w:hAnsi="楷体"/>
          <w:bCs/>
        </w:rPr>
      </w:pPr>
      <w:r>
        <w:rPr>
          <w:rFonts w:ascii="楷体" w:eastAsia="楷体" w:hAnsi="楷体" w:hint="eastAsia"/>
          <w:bCs/>
        </w:rPr>
        <w:t>注：面向的本校专业：实验教学内容列入专业人才培养方案的专业。</w:t>
      </w:r>
    </w:p>
    <w:p w:rsidR="00053D63" w:rsidRDefault="00896A55">
      <w:pPr>
        <w:spacing w:beforeLines="50" w:before="163" w:afterLines="50" w:after="163"/>
        <w:ind w:firstLineChars="200" w:firstLine="560"/>
        <w:rPr>
          <w:rFonts w:ascii="黑体" w:eastAsia="黑体" w:hAnsi="黑体"/>
          <w:bCs/>
          <w:sz w:val="28"/>
          <w:szCs w:val="28"/>
        </w:rPr>
      </w:pPr>
      <w:r>
        <w:rPr>
          <w:rFonts w:ascii="黑体" w:eastAsia="黑体" w:hAnsi="黑体" w:hint="eastAsia"/>
          <w:bCs/>
          <w:sz w:val="28"/>
          <w:szCs w:val="28"/>
        </w:rPr>
        <w:t>（二）实验教学资源情况</w:t>
      </w:r>
    </w:p>
    <w:tbl>
      <w:tblPr>
        <w:tblStyle w:val="aa"/>
        <w:tblW w:w="4904" w:type="pct"/>
        <w:tblInd w:w="79" w:type="dxa"/>
        <w:tblLook w:val="04A0" w:firstRow="1" w:lastRow="0" w:firstColumn="1" w:lastColumn="0" w:noHBand="0" w:noVBand="1"/>
      </w:tblPr>
      <w:tblGrid>
        <w:gridCol w:w="4400"/>
        <w:gridCol w:w="3952"/>
      </w:tblGrid>
      <w:tr w:rsidR="00053D63">
        <w:trPr>
          <w:trHeight w:val="395"/>
        </w:trPr>
        <w:tc>
          <w:tcPr>
            <w:tcW w:w="2633" w:type="pct"/>
            <w:vAlign w:val="center"/>
          </w:tcPr>
          <w:p w:rsidR="00053D63" w:rsidRDefault="00896A55">
            <w:pPr>
              <w:adjustRightInd w:val="0"/>
              <w:snapToGrid w:val="0"/>
              <w:jc w:val="center"/>
              <w:rPr>
                <w:rFonts w:ascii="楷体" w:eastAsia="楷体" w:hAnsi="楷体" w:cs="仿宋_GB2312"/>
              </w:rPr>
            </w:pPr>
            <w:r>
              <w:rPr>
                <w:rFonts w:ascii="楷体" w:eastAsia="楷体" w:hAnsi="楷体" w:cs="仿宋_GB2312" w:hint="eastAsia"/>
              </w:rPr>
              <w:t>实验项目资源总数</w:t>
            </w:r>
          </w:p>
        </w:tc>
        <w:tc>
          <w:tcPr>
            <w:tcW w:w="2366" w:type="pct"/>
          </w:tcPr>
          <w:p w:rsidR="00053D63" w:rsidRDefault="00896A55">
            <w:pPr>
              <w:adjustRightInd w:val="0"/>
              <w:snapToGrid w:val="0"/>
              <w:jc w:val="right"/>
              <w:rPr>
                <w:rFonts w:ascii="楷体" w:eastAsia="楷体" w:hAnsi="楷体" w:cs="仿宋_GB2312"/>
              </w:rPr>
            </w:pPr>
            <w:r>
              <w:rPr>
                <w:rFonts w:ascii="楷体" w:eastAsia="楷体" w:hAnsi="楷体" w:cs="仿宋_GB2312" w:hint="eastAsia"/>
              </w:rPr>
              <w:t>个</w:t>
            </w:r>
          </w:p>
        </w:tc>
      </w:tr>
      <w:tr w:rsidR="00053D63">
        <w:trPr>
          <w:trHeight w:val="395"/>
        </w:trPr>
        <w:tc>
          <w:tcPr>
            <w:tcW w:w="2633" w:type="pct"/>
            <w:vAlign w:val="center"/>
          </w:tcPr>
          <w:p w:rsidR="00053D63" w:rsidRDefault="00896A55">
            <w:pPr>
              <w:adjustRightInd w:val="0"/>
              <w:snapToGrid w:val="0"/>
              <w:jc w:val="center"/>
              <w:rPr>
                <w:rFonts w:ascii="楷体" w:eastAsia="楷体" w:hAnsi="楷体" w:cs="仿宋_GB2312"/>
              </w:rPr>
            </w:pPr>
            <w:r>
              <w:rPr>
                <w:rFonts w:ascii="楷体" w:eastAsia="楷体" w:hAnsi="楷体" w:cs="仿宋_GB2312" w:hint="eastAsia"/>
              </w:rPr>
              <w:t>年度开设实验项目数</w:t>
            </w:r>
          </w:p>
        </w:tc>
        <w:tc>
          <w:tcPr>
            <w:tcW w:w="2366" w:type="pct"/>
          </w:tcPr>
          <w:p w:rsidR="00053D63" w:rsidRDefault="00896A55">
            <w:pPr>
              <w:adjustRightInd w:val="0"/>
              <w:snapToGrid w:val="0"/>
              <w:jc w:val="right"/>
              <w:rPr>
                <w:rFonts w:ascii="楷体" w:eastAsia="楷体" w:hAnsi="楷体" w:cs="仿宋_GB2312"/>
              </w:rPr>
            </w:pPr>
            <w:r>
              <w:rPr>
                <w:rFonts w:ascii="楷体" w:eastAsia="楷体" w:hAnsi="楷体" w:cs="仿宋_GB2312" w:hint="eastAsia"/>
              </w:rPr>
              <w:t>个</w:t>
            </w:r>
          </w:p>
        </w:tc>
      </w:tr>
      <w:tr w:rsidR="00053D63">
        <w:trPr>
          <w:trHeight w:val="395"/>
        </w:trPr>
        <w:tc>
          <w:tcPr>
            <w:tcW w:w="2633" w:type="pct"/>
            <w:vAlign w:val="center"/>
          </w:tcPr>
          <w:p w:rsidR="00053D63" w:rsidRDefault="00896A55">
            <w:pPr>
              <w:adjustRightInd w:val="0"/>
              <w:snapToGrid w:val="0"/>
              <w:jc w:val="center"/>
              <w:rPr>
                <w:rFonts w:ascii="楷体" w:eastAsia="楷体" w:hAnsi="楷体" w:cs="仿宋_GB2312"/>
              </w:rPr>
            </w:pPr>
            <w:r>
              <w:rPr>
                <w:rFonts w:ascii="楷体" w:eastAsia="楷体" w:hAnsi="楷体" w:cs="仿宋_GB2312" w:hint="eastAsia"/>
              </w:rPr>
              <w:t>年度独立设课的实验课程</w:t>
            </w:r>
          </w:p>
        </w:tc>
        <w:tc>
          <w:tcPr>
            <w:tcW w:w="2366" w:type="pct"/>
          </w:tcPr>
          <w:p w:rsidR="00053D63" w:rsidRDefault="00896A55">
            <w:pPr>
              <w:adjustRightInd w:val="0"/>
              <w:snapToGrid w:val="0"/>
              <w:jc w:val="right"/>
              <w:rPr>
                <w:rFonts w:ascii="楷体" w:eastAsia="楷体" w:hAnsi="楷体" w:cs="仿宋_GB2312"/>
              </w:rPr>
            </w:pPr>
            <w:r>
              <w:rPr>
                <w:rFonts w:ascii="楷体" w:eastAsia="楷体" w:hAnsi="楷体" w:cs="仿宋_GB2312" w:hint="eastAsia"/>
              </w:rPr>
              <w:t>门</w:t>
            </w:r>
          </w:p>
        </w:tc>
      </w:tr>
      <w:tr w:rsidR="00053D63">
        <w:trPr>
          <w:trHeight w:val="395"/>
        </w:trPr>
        <w:tc>
          <w:tcPr>
            <w:tcW w:w="2633" w:type="pct"/>
            <w:vAlign w:val="center"/>
          </w:tcPr>
          <w:p w:rsidR="00053D63" w:rsidRDefault="00896A55">
            <w:pPr>
              <w:adjustRightInd w:val="0"/>
              <w:snapToGrid w:val="0"/>
              <w:jc w:val="center"/>
              <w:rPr>
                <w:rFonts w:ascii="楷体" w:eastAsia="楷体" w:hAnsi="楷体" w:cs="仿宋_GB2312"/>
              </w:rPr>
            </w:pPr>
            <w:r>
              <w:rPr>
                <w:rFonts w:ascii="楷体" w:eastAsia="楷体" w:hAnsi="楷体" w:cs="仿宋_GB2312" w:hint="eastAsia"/>
              </w:rPr>
              <w:t>实验教材总数</w:t>
            </w:r>
          </w:p>
        </w:tc>
        <w:tc>
          <w:tcPr>
            <w:tcW w:w="2366" w:type="pct"/>
          </w:tcPr>
          <w:p w:rsidR="00053D63" w:rsidRDefault="00896A55">
            <w:pPr>
              <w:adjustRightInd w:val="0"/>
              <w:snapToGrid w:val="0"/>
              <w:jc w:val="right"/>
              <w:rPr>
                <w:rFonts w:ascii="楷体" w:eastAsia="楷体" w:hAnsi="楷体" w:cs="仿宋_GB2312"/>
              </w:rPr>
            </w:pPr>
            <w:r>
              <w:rPr>
                <w:rFonts w:ascii="楷体" w:eastAsia="楷体" w:hAnsi="楷体" w:cs="仿宋_GB2312" w:hint="eastAsia"/>
              </w:rPr>
              <w:t>种</w:t>
            </w:r>
          </w:p>
        </w:tc>
      </w:tr>
      <w:tr w:rsidR="00053D63">
        <w:trPr>
          <w:trHeight w:val="395"/>
        </w:trPr>
        <w:tc>
          <w:tcPr>
            <w:tcW w:w="2633" w:type="pct"/>
            <w:vAlign w:val="center"/>
          </w:tcPr>
          <w:p w:rsidR="00053D63" w:rsidRDefault="00896A55">
            <w:pPr>
              <w:adjustRightInd w:val="0"/>
              <w:snapToGrid w:val="0"/>
              <w:jc w:val="center"/>
              <w:rPr>
                <w:rFonts w:ascii="楷体" w:eastAsia="楷体" w:hAnsi="楷体" w:cs="仿宋_GB2312"/>
              </w:rPr>
            </w:pPr>
            <w:r>
              <w:rPr>
                <w:rFonts w:ascii="楷体" w:eastAsia="楷体" w:hAnsi="楷体" w:cs="仿宋_GB2312" w:hint="eastAsia"/>
              </w:rPr>
              <w:t>年度新增实验教材</w:t>
            </w:r>
          </w:p>
        </w:tc>
        <w:tc>
          <w:tcPr>
            <w:tcW w:w="2366" w:type="pct"/>
          </w:tcPr>
          <w:p w:rsidR="00053D63" w:rsidRDefault="00896A55">
            <w:pPr>
              <w:adjustRightInd w:val="0"/>
              <w:snapToGrid w:val="0"/>
              <w:jc w:val="right"/>
              <w:rPr>
                <w:rFonts w:ascii="楷体" w:eastAsia="楷体" w:hAnsi="楷体" w:cs="仿宋_GB2312"/>
              </w:rPr>
            </w:pPr>
            <w:r>
              <w:rPr>
                <w:rFonts w:ascii="楷体" w:eastAsia="楷体" w:hAnsi="楷体" w:cs="仿宋_GB2312" w:hint="eastAsia"/>
              </w:rPr>
              <w:t>种</w:t>
            </w:r>
          </w:p>
        </w:tc>
      </w:tr>
    </w:tbl>
    <w:p w:rsidR="00053D63" w:rsidRDefault="00896A55">
      <w:pPr>
        <w:ind w:firstLineChars="196" w:firstLine="470"/>
        <w:rPr>
          <w:rFonts w:ascii="楷体" w:eastAsia="楷体" w:hAnsi="楷体"/>
          <w:bCs/>
        </w:rPr>
      </w:pPr>
      <w:r>
        <w:rPr>
          <w:rFonts w:ascii="楷体" w:eastAsia="楷体" w:hAnsi="楷体" w:hint="eastAsia"/>
          <w:bCs/>
        </w:rPr>
        <w:t>注：（1）实验项目：有实验讲义和既往学生实验报告的实验项目。（2）实验教材：由中心固定人员担任主编、正式出版的实验教材。（3）实验课程：在专业培养方案中独立设置学分的实验课程。</w:t>
      </w:r>
    </w:p>
    <w:p w:rsidR="00053D63" w:rsidRDefault="00896A55">
      <w:pPr>
        <w:spacing w:beforeLines="50" w:before="163" w:afterLines="50" w:after="163"/>
        <w:ind w:firstLineChars="200" w:firstLine="560"/>
        <w:rPr>
          <w:rFonts w:ascii="黑体" w:eastAsia="黑体" w:hAnsi="黑体"/>
          <w:bCs/>
          <w:sz w:val="28"/>
          <w:szCs w:val="28"/>
        </w:rPr>
      </w:pPr>
      <w:r>
        <w:rPr>
          <w:rFonts w:ascii="黑体" w:eastAsia="黑体" w:hAnsi="黑体" w:hint="eastAsia"/>
          <w:bCs/>
          <w:sz w:val="28"/>
          <w:szCs w:val="28"/>
        </w:rPr>
        <w:lastRenderedPageBreak/>
        <w:t>（三）学生获奖情况</w:t>
      </w:r>
    </w:p>
    <w:tbl>
      <w:tblPr>
        <w:tblStyle w:val="aa"/>
        <w:tblW w:w="4897" w:type="pct"/>
        <w:tblInd w:w="85" w:type="dxa"/>
        <w:tblLook w:val="04A0" w:firstRow="1" w:lastRow="0" w:firstColumn="1" w:lastColumn="0" w:noHBand="0" w:noVBand="1"/>
      </w:tblPr>
      <w:tblGrid>
        <w:gridCol w:w="4394"/>
        <w:gridCol w:w="3947"/>
      </w:tblGrid>
      <w:tr w:rsidR="00053D63">
        <w:trPr>
          <w:trHeight w:val="509"/>
        </w:trPr>
        <w:tc>
          <w:tcPr>
            <w:tcW w:w="2633" w:type="pct"/>
            <w:vAlign w:val="center"/>
          </w:tcPr>
          <w:p w:rsidR="00053D63" w:rsidRDefault="00896A55">
            <w:pPr>
              <w:adjustRightInd w:val="0"/>
              <w:snapToGrid w:val="0"/>
              <w:jc w:val="center"/>
              <w:rPr>
                <w:rFonts w:ascii="楷体" w:eastAsia="楷体" w:hAnsi="楷体" w:cs="仿宋_GB2312"/>
              </w:rPr>
            </w:pPr>
            <w:r>
              <w:rPr>
                <w:rFonts w:ascii="楷体" w:eastAsia="楷体" w:hAnsi="楷体" w:cs="仿宋_GB2312" w:hint="eastAsia"/>
              </w:rPr>
              <w:t>学生获奖人数</w:t>
            </w:r>
          </w:p>
        </w:tc>
        <w:tc>
          <w:tcPr>
            <w:tcW w:w="2366" w:type="pct"/>
            <w:vAlign w:val="center"/>
          </w:tcPr>
          <w:p w:rsidR="00053D63" w:rsidRDefault="00896A55">
            <w:pPr>
              <w:adjustRightInd w:val="0"/>
              <w:snapToGrid w:val="0"/>
              <w:jc w:val="right"/>
              <w:rPr>
                <w:rFonts w:ascii="楷体" w:eastAsia="楷体" w:hAnsi="楷体" w:cs="仿宋_GB2312"/>
              </w:rPr>
            </w:pPr>
            <w:r>
              <w:rPr>
                <w:rFonts w:ascii="楷体" w:eastAsia="楷体" w:hAnsi="楷体" w:cs="仿宋_GB2312" w:hint="eastAsia"/>
              </w:rPr>
              <w:t>人</w:t>
            </w:r>
          </w:p>
        </w:tc>
      </w:tr>
      <w:tr w:rsidR="00053D63">
        <w:trPr>
          <w:trHeight w:val="451"/>
        </w:trPr>
        <w:tc>
          <w:tcPr>
            <w:tcW w:w="2633" w:type="pct"/>
            <w:vAlign w:val="center"/>
          </w:tcPr>
          <w:p w:rsidR="00053D63" w:rsidRDefault="00896A55">
            <w:pPr>
              <w:adjustRightInd w:val="0"/>
              <w:snapToGrid w:val="0"/>
              <w:jc w:val="center"/>
              <w:rPr>
                <w:rFonts w:ascii="楷体" w:eastAsia="楷体" w:hAnsi="楷体" w:cs="仿宋_GB2312"/>
              </w:rPr>
            </w:pPr>
            <w:r>
              <w:rPr>
                <w:rFonts w:ascii="楷体" w:eastAsia="楷体" w:hAnsi="楷体" w:cs="仿宋_GB2312" w:hint="eastAsia"/>
              </w:rPr>
              <w:t>学生发表论文数</w:t>
            </w:r>
          </w:p>
        </w:tc>
        <w:tc>
          <w:tcPr>
            <w:tcW w:w="2366" w:type="pct"/>
            <w:vAlign w:val="center"/>
          </w:tcPr>
          <w:p w:rsidR="00053D63" w:rsidRDefault="00896A55">
            <w:pPr>
              <w:adjustRightInd w:val="0"/>
              <w:snapToGrid w:val="0"/>
              <w:jc w:val="right"/>
              <w:rPr>
                <w:rFonts w:ascii="楷体" w:eastAsia="楷体" w:hAnsi="楷体" w:cs="仿宋_GB2312"/>
              </w:rPr>
            </w:pPr>
            <w:r>
              <w:rPr>
                <w:rFonts w:ascii="楷体" w:eastAsia="楷体" w:hAnsi="楷体" w:cs="仿宋_GB2312" w:hint="eastAsia"/>
              </w:rPr>
              <w:t>篇</w:t>
            </w:r>
          </w:p>
        </w:tc>
      </w:tr>
      <w:tr w:rsidR="00053D63">
        <w:trPr>
          <w:trHeight w:val="451"/>
        </w:trPr>
        <w:tc>
          <w:tcPr>
            <w:tcW w:w="2633" w:type="pct"/>
            <w:vAlign w:val="center"/>
          </w:tcPr>
          <w:p w:rsidR="00053D63" w:rsidRDefault="00896A55">
            <w:pPr>
              <w:adjustRightInd w:val="0"/>
              <w:snapToGrid w:val="0"/>
              <w:jc w:val="center"/>
              <w:rPr>
                <w:rFonts w:ascii="楷体" w:eastAsia="楷体" w:hAnsi="楷体" w:cs="仿宋_GB2312"/>
              </w:rPr>
            </w:pPr>
            <w:r>
              <w:rPr>
                <w:rFonts w:ascii="楷体" w:eastAsia="楷体" w:hAnsi="楷体" w:cs="仿宋_GB2312" w:hint="eastAsia"/>
              </w:rPr>
              <w:t>学生获得专利数</w:t>
            </w:r>
          </w:p>
        </w:tc>
        <w:tc>
          <w:tcPr>
            <w:tcW w:w="2366" w:type="pct"/>
            <w:vAlign w:val="center"/>
          </w:tcPr>
          <w:p w:rsidR="00053D63" w:rsidRDefault="00896A55">
            <w:pPr>
              <w:adjustRightInd w:val="0"/>
              <w:snapToGrid w:val="0"/>
              <w:jc w:val="right"/>
              <w:rPr>
                <w:rFonts w:ascii="楷体" w:eastAsia="楷体" w:hAnsi="楷体" w:cs="仿宋_GB2312"/>
              </w:rPr>
            </w:pPr>
            <w:r>
              <w:rPr>
                <w:rFonts w:ascii="楷体" w:eastAsia="楷体" w:hAnsi="楷体" w:cs="仿宋_GB2312" w:hint="eastAsia"/>
              </w:rPr>
              <w:t>项</w:t>
            </w:r>
          </w:p>
        </w:tc>
      </w:tr>
    </w:tbl>
    <w:p w:rsidR="00053D63" w:rsidRDefault="00896A55">
      <w:pPr>
        <w:ind w:firstLineChars="196" w:firstLine="470"/>
        <w:rPr>
          <w:rFonts w:ascii="楷体" w:eastAsia="楷体" w:hAnsi="楷体"/>
          <w:bCs/>
        </w:rPr>
      </w:pPr>
      <w:r>
        <w:rPr>
          <w:rFonts w:ascii="楷体" w:eastAsia="楷体" w:hAnsi="楷体" w:hint="eastAsia"/>
          <w:bCs/>
        </w:rPr>
        <w:t>注：（1）学生获奖：指导教师必须是中心固定人员，获奖项目必须是相关项目的全国总决赛以上项目。（2）学生发表论文：必须是在正规出版物上发表，通讯作者或指导老师为中心固定人员。（3）学生获得专利：为已批准专利，中心固定人员为专利共同持有人。</w:t>
      </w:r>
    </w:p>
    <w:p w:rsidR="00053D63" w:rsidRDefault="00896A55">
      <w:pPr>
        <w:spacing w:beforeLines="50" w:before="163"/>
        <w:ind w:firstLineChars="196" w:firstLine="630"/>
        <w:rPr>
          <w:rFonts w:ascii="黑体" w:eastAsia="黑体" w:hAnsi="黑体"/>
          <w:b/>
          <w:bCs/>
          <w:sz w:val="32"/>
          <w:szCs w:val="32"/>
        </w:rPr>
      </w:pPr>
      <w:r>
        <w:rPr>
          <w:rFonts w:ascii="黑体" w:eastAsia="黑体" w:hAnsi="黑体" w:hint="eastAsia"/>
          <w:b/>
          <w:bCs/>
          <w:sz w:val="32"/>
          <w:szCs w:val="32"/>
        </w:rPr>
        <w:t>四、教学改革与科学研究情况</w:t>
      </w:r>
    </w:p>
    <w:p w:rsidR="00053D63" w:rsidRDefault="00896A55">
      <w:pPr>
        <w:spacing w:beforeLines="50" w:before="163" w:afterLines="50" w:after="163"/>
        <w:ind w:firstLineChars="200" w:firstLine="560"/>
        <w:rPr>
          <w:rFonts w:ascii="黑体" w:eastAsia="黑体" w:hAnsi="黑体"/>
          <w:bCs/>
          <w:sz w:val="28"/>
          <w:szCs w:val="28"/>
        </w:rPr>
      </w:pPr>
      <w:r>
        <w:rPr>
          <w:rFonts w:ascii="黑体" w:eastAsia="黑体" w:hAnsi="黑体" w:hint="eastAsia"/>
          <w:bCs/>
          <w:sz w:val="28"/>
          <w:szCs w:val="28"/>
        </w:rPr>
        <w:t>（一）</w:t>
      </w:r>
      <w:r>
        <w:rPr>
          <w:rFonts w:ascii="黑体" w:eastAsia="黑体" w:hAnsi="黑体" w:cs="仿宋_GB2312" w:hint="eastAsia"/>
          <w:bCs/>
          <w:sz w:val="28"/>
          <w:szCs w:val="28"/>
        </w:rPr>
        <w:t>承担教学改革任务及经费</w:t>
      </w:r>
    </w:p>
    <w:tbl>
      <w:tblPr>
        <w:tblW w:w="4882"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40"/>
        <w:gridCol w:w="2140"/>
        <w:gridCol w:w="1606"/>
        <w:gridCol w:w="424"/>
        <w:gridCol w:w="1271"/>
        <w:gridCol w:w="1192"/>
        <w:gridCol w:w="770"/>
        <w:gridCol w:w="472"/>
      </w:tblGrid>
      <w:tr w:rsidR="00053D63">
        <w:trPr>
          <w:jc w:val="center"/>
        </w:trPr>
        <w:tc>
          <w:tcPr>
            <w:tcW w:w="264" w:type="pct"/>
            <w:vAlign w:val="center"/>
          </w:tcPr>
          <w:p w:rsidR="00053D63" w:rsidRDefault="00896A55">
            <w:pPr>
              <w:adjustRightInd w:val="0"/>
              <w:snapToGrid w:val="0"/>
              <w:jc w:val="center"/>
              <w:rPr>
                <w:rFonts w:ascii="黑体" w:eastAsia="黑体" w:hAnsi="黑体"/>
              </w:rPr>
            </w:pPr>
            <w:r>
              <w:rPr>
                <w:rFonts w:ascii="黑体" w:eastAsia="黑体" w:hAnsi="黑体" w:cs="宋体" w:hint="eastAsia"/>
              </w:rPr>
              <w:t>序号</w:t>
            </w:r>
          </w:p>
        </w:tc>
        <w:tc>
          <w:tcPr>
            <w:tcW w:w="1286" w:type="pct"/>
            <w:vAlign w:val="center"/>
          </w:tcPr>
          <w:p w:rsidR="00053D63" w:rsidRDefault="00896A55">
            <w:pPr>
              <w:adjustRightInd w:val="0"/>
              <w:snapToGrid w:val="0"/>
              <w:jc w:val="center"/>
              <w:rPr>
                <w:rFonts w:ascii="黑体" w:eastAsia="黑体" w:hAnsi="黑体" w:cs="宋体"/>
              </w:rPr>
            </w:pPr>
            <w:r>
              <w:rPr>
                <w:rFonts w:ascii="黑体" w:eastAsia="黑体" w:hAnsi="黑体" w:cs="宋体" w:hint="eastAsia"/>
              </w:rPr>
              <w:t>项目/</w:t>
            </w:r>
          </w:p>
          <w:p w:rsidR="00053D63" w:rsidRDefault="00896A55">
            <w:pPr>
              <w:adjustRightInd w:val="0"/>
              <w:snapToGrid w:val="0"/>
              <w:jc w:val="center"/>
              <w:rPr>
                <w:rFonts w:ascii="黑体" w:eastAsia="黑体" w:hAnsi="黑体"/>
              </w:rPr>
            </w:pPr>
            <w:r>
              <w:rPr>
                <w:rFonts w:ascii="黑体" w:eastAsia="黑体" w:hAnsi="黑体" w:cs="宋体" w:hint="eastAsia"/>
              </w:rPr>
              <w:t>课题名称</w:t>
            </w:r>
          </w:p>
        </w:tc>
        <w:tc>
          <w:tcPr>
            <w:tcW w:w="965" w:type="pct"/>
            <w:vAlign w:val="center"/>
          </w:tcPr>
          <w:p w:rsidR="00053D63" w:rsidRDefault="00896A55">
            <w:pPr>
              <w:adjustRightInd w:val="0"/>
              <w:snapToGrid w:val="0"/>
              <w:jc w:val="center"/>
              <w:rPr>
                <w:rFonts w:ascii="黑体" w:eastAsia="黑体" w:hAnsi="黑体"/>
              </w:rPr>
            </w:pPr>
            <w:r>
              <w:rPr>
                <w:rFonts w:ascii="黑体" w:eastAsia="黑体" w:hAnsi="黑体" w:cs="宋体" w:hint="eastAsia"/>
              </w:rPr>
              <w:t>文号</w:t>
            </w:r>
          </w:p>
        </w:tc>
        <w:tc>
          <w:tcPr>
            <w:tcW w:w="255" w:type="pct"/>
            <w:vAlign w:val="center"/>
          </w:tcPr>
          <w:p w:rsidR="00053D63" w:rsidRDefault="00896A55">
            <w:pPr>
              <w:adjustRightInd w:val="0"/>
              <w:snapToGrid w:val="0"/>
              <w:jc w:val="center"/>
              <w:rPr>
                <w:rFonts w:ascii="黑体" w:eastAsia="黑体" w:hAnsi="黑体"/>
              </w:rPr>
            </w:pPr>
            <w:r>
              <w:rPr>
                <w:rFonts w:ascii="黑体" w:eastAsia="黑体" w:hAnsi="黑体" w:cs="宋体" w:hint="eastAsia"/>
              </w:rPr>
              <w:t>负责人</w:t>
            </w:r>
          </w:p>
        </w:tc>
        <w:tc>
          <w:tcPr>
            <w:tcW w:w="763" w:type="pct"/>
            <w:vAlign w:val="center"/>
          </w:tcPr>
          <w:p w:rsidR="00053D63" w:rsidRDefault="00896A55">
            <w:pPr>
              <w:adjustRightInd w:val="0"/>
              <w:snapToGrid w:val="0"/>
              <w:jc w:val="center"/>
              <w:rPr>
                <w:rFonts w:ascii="黑体" w:eastAsia="黑体" w:hAnsi="黑体"/>
              </w:rPr>
            </w:pPr>
            <w:r>
              <w:rPr>
                <w:rFonts w:ascii="黑体" w:eastAsia="黑体" w:hAnsi="黑体" w:cs="宋体" w:hint="eastAsia"/>
              </w:rPr>
              <w:t>参加人员</w:t>
            </w:r>
          </w:p>
        </w:tc>
        <w:tc>
          <w:tcPr>
            <w:tcW w:w="716" w:type="pct"/>
            <w:vAlign w:val="center"/>
          </w:tcPr>
          <w:p w:rsidR="00053D63" w:rsidRDefault="00896A55">
            <w:pPr>
              <w:adjustRightInd w:val="0"/>
              <w:snapToGrid w:val="0"/>
              <w:jc w:val="center"/>
              <w:rPr>
                <w:rFonts w:ascii="黑体" w:eastAsia="黑体" w:hAnsi="黑体"/>
              </w:rPr>
            </w:pPr>
            <w:r>
              <w:rPr>
                <w:rFonts w:ascii="黑体" w:eastAsia="黑体" w:hAnsi="黑体" w:cs="宋体" w:hint="eastAsia"/>
              </w:rPr>
              <w:t>起止时间</w:t>
            </w:r>
          </w:p>
        </w:tc>
        <w:tc>
          <w:tcPr>
            <w:tcW w:w="463" w:type="pct"/>
            <w:vAlign w:val="center"/>
          </w:tcPr>
          <w:p w:rsidR="00053D63" w:rsidRDefault="00896A55">
            <w:pPr>
              <w:adjustRightInd w:val="0"/>
              <w:snapToGrid w:val="0"/>
              <w:jc w:val="center"/>
              <w:rPr>
                <w:rFonts w:ascii="黑体" w:eastAsia="黑体" w:hAnsi="黑体"/>
              </w:rPr>
            </w:pPr>
            <w:r>
              <w:rPr>
                <w:rFonts w:ascii="黑体" w:eastAsia="黑体" w:hAnsi="黑体" w:cs="宋体" w:hint="eastAsia"/>
              </w:rPr>
              <w:t>经费（</w:t>
            </w:r>
            <w:r>
              <w:rPr>
                <w:rFonts w:ascii="黑体" w:eastAsia="黑体" w:hAnsi="黑体" w:cs="仿宋_GB2312" w:hint="eastAsia"/>
              </w:rPr>
              <w:t>万元</w:t>
            </w:r>
            <w:r>
              <w:rPr>
                <w:rFonts w:ascii="黑体" w:eastAsia="黑体" w:hAnsi="黑体" w:cs="宋体" w:hint="eastAsia"/>
              </w:rPr>
              <w:t>）</w:t>
            </w:r>
          </w:p>
        </w:tc>
        <w:tc>
          <w:tcPr>
            <w:tcW w:w="284" w:type="pct"/>
            <w:vAlign w:val="center"/>
          </w:tcPr>
          <w:p w:rsidR="00053D63" w:rsidRDefault="00896A55">
            <w:pPr>
              <w:adjustRightInd w:val="0"/>
              <w:snapToGrid w:val="0"/>
              <w:jc w:val="center"/>
              <w:rPr>
                <w:rFonts w:ascii="黑体" w:eastAsia="黑体" w:hAnsi="黑体"/>
              </w:rPr>
            </w:pPr>
            <w:r>
              <w:rPr>
                <w:rFonts w:ascii="黑体" w:eastAsia="黑体" w:hAnsi="黑体" w:cs="宋体" w:hint="eastAsia"/>
              </w:rPr>
              <w:t>类别</w:t>
            </w:r>
          </w:p>
        </w:tc>
      </w:tr>
      <w:tr w:rsidR="00053D63">
        <w:trPr>
          <w:trHeight w:val="547"/>
          <w:jc w:val="center"/>
        </w:trPr>
        <w:tc>
          <w:tcPr>
            <w:tcW w:w="264" w:type="pct"/>
            <w:vAlign w:val="center"/>
          </w:tcPr>
          <w:p w:rsidR="00053D63" w:rsidRDefault="00053D63">
            <w:pPr>
              <w:adjustRightInd w:val="0"/>
              <w:snapToGrid w:val="0"/>
              <w:jc w:val="center"/>
              <w:rPr>
                <w:rFonts w:ascii="楷体" w:eastAsia="楷体" w:hAnsi="楷体"/>
              </w:rPr>
            </w:pPr>
          </w:p>
        </w:tc>
        <w:tc>
          <w:tcPr>
            <w:tcW w:w="1286" w:type="pct"/>
            <w:vAlign w:val="center"/>
          </w:tcPr>
          <w:p w:rsidR="00053D63" w:rsidRDefault="00053D63">
            <w:pPr>
              <w:adjustRightInd w:val="0"/>
              <w:snapToGrid w:val="0"/>
              <w:jc w:val="center"/>
              <w:rPr>
                <w:rFonts w:ascii="楷体" w:eastAsia="楷体" w:hAnsi="楷体"/>
              </w:rPr>
            </w:pPr>
          </w:p>
        </w:tc>
        <w:tc>
          <w:tcPr>
            <w:tcW w:w="965" w:type="pct"/>
            <w:vAlign w:val="center"/>
          </w:tcPr>
          <w:p w:rsidR="00053D63" w:rsidRDefault="00053D63">
            <w:pPr>
              <w:adjustRightInd w:val="0"/>
              <w:snapToGrid w:val="0"/>
              <w:jc w:val="center"/>
              <w:rPr>
                <w:rFonts w:ascii="楷体" w:eastAsia="楷体" w:hAnsi="楷体"/>
              </w:rPr>
            </w:pPr>
          </w:p>
        </w:tc>
        <w:tc>
          <w:tcPr>
            <w:tcW w:w="255" w:type="pct"/>
            <w:vAlign w:val="center"/>
          </w:tcPr>
          <w:p w:rsidR="00053D63" w:rsidRDefault="00053D63">
            <w:pPr>
              <w:adjustRightInd w:val="0"/>
              <w:snapToGrid w:val="0"/>
              <w:jc w:val="center"/>
              <w:rPr>
                <w:rFonts w:ascii="楷体" w:eastAsia="楷体" w:hAnsi="楷体"/>
              </w:rPr>
            </w:pPr>
          </w:p>
        </w:tc>
        <w:tc>
          <w:tcPr>
            <w:tcW w:w="763" w:type="pct"/>
            <w:vAlign w:val="center"/>
          </w:tcPr>
          <w:p w:rsidR="00053D63" w:rsidRDefault="00053D63">
            <w:pPr>
              <w:adjustRightInd w:val="0"/>
              <w:snapToGrid w:val="0"/>
              <w:jc w:val="center"/>
              <w:rPr>
                <w:rFonts w:ascii="楷体" w:eastAsia="楷体" w:hAnsi="楷体"/>
              </w:rPr>
            </w:pPr>
          </w:p>
        </w:tc>
        <w:tc>
          <w:tcPr>
            <w:tcW w:w="716" w:type="pct"/>
            <w:vAlign w:val="center"/>
          </w:tcPr>
          <w:p w:rsidR="00053D63" w:rsidRDefault="00053D63">
            <w:pPr>
              <w:jc w:val="center"/>
              <w:rPr>
                <w:rFonts w:ascii="仿宋" w:eastAsia="仿宋" w:hAnsi="仿宋"/>
                <w:sz w:val="28"/>
                <w:szCs w:val="28"/>
              </w:rPr>
            </w:pPr>
          </w:p>
        </w:tc>
        <w:tc>
          <w:tcPr>
            <w:tcW w:w="463" w:type="pct"/>
            <w:vAlign w:val="center"/>
          </w:tcPr>
          <w:p w:rsidR="00053D63" w:rsidRDefault="00053D63">
            <w:pPr>
              <w:adjustRightInd w:val="0"/>
              <w:snapToGrid w:val="0"/>
              <w:jc w:val="center"/>
              <w:rPr>
                <w:rFonts w:ascii="楷体" w:eastAsia="楷体" w:hAnsi="楷体"/>
              </w:rPr>
            </w:pPr>
          </w:p>
        </w:tc>
        <w:tc>
          <w:tcPr>
            <w:tcW w:w="284" w:type="pct"/>
            <w:vAlign w:val="center"/>
          </w:tcPr>
          <w:p w:rsidR="00053D63" w:rsidRDefault="00053D63">
            <w:pPr>
              <w:adjustRightInd w:val="0"/>
              <w:snapToGrid w:val="0"/>
              <w:jc w:val="center"/>
              <w:rPr>
                <w:rFonts w:ascii="楷体" w:eastAsia="楷体" w:hAnsi="楷体"/>
              </w:rPr>
            </w:pPr>
          </w:p>
        </w:tc>
      </w:tr>
    </w:tbl>
    <w:p w:rsidR="00053D63" w:rsidRDefault="00896A55">
      <w:pPr>
        <w:spacing w:beforeLines="50" w:before="163"/>
        <w:ind w:leftChars="1" w:left="2" w:firstLineChars="200" w:firstLine="480"/>
        <w:rPr>
          <w:rFonts w:ascii="楷体" w:eastAsia="楷体" w:hAnsi="楷体" w:cs="仿宋_GB2312"/>
        </w:rPr>
      </w:pPr>
      <w:r>
        <w:rPr>
          <w:rFonts w:ascii="楷体" w:eastAsia="楷体" w:hAnsi="楷体" w:hint="eastAsia"/>
          <w:bCs/>
        </w:rPr>
        <w:t>注：</w:t>
      </w:r>
      <w:r>
        <w:rPr>
          <w:rFonts w:ascii="楷体" w:eastAsia="楷体" w:hAnsi="楷体" w:hint="eastAsia"/>
        </w:rPr>
        <w:t>此表填写省部级以上教学改革项目</w:t>
      </w:r>
      <w:r>
        <w:rPr>
          <w:rFonts w:ascii="楷体" w:eastAsia="楷体" w:hAnsi="楷体" w:hint="eastAsia"/>
          <w:bCs/>
        </w:rPr>
        <w:t>/</w:t>
      </w:r>
      <w:r>
        <w:rPr>
          <w:rFonts w:ascii="楷体" w:eastAsia="楷体" w:hAnsi="楷体"/>
          <w:bCs/>
        </w:rPr>
        <w:t>课题</w:t>
      </w:r>
      <w:r>
        <w:rPr>
          <w:rFonts w:ascii="楷体" w:eastAsia="楷体" w:hAnsi="楷体" w:hint="eastAsia"/>
          <w:bCs/>
        </w:rPr>
        <w:t>。</w:t>
      </w:r>
      <w:r>
        <w:rPr>
          <w:rFonts w:ascii="楷体" w:eastAsia="楷体" w:hAnsi="楷体" w:hint="eastAsia"/>
        </w:rPr>
        <w:t>（1）项目/课题</w:t>
      </w:r>
      <w:r>
        <w:rPr>
          <w:rFonts w:ascii="楷体" w:eastAsia="楷体" w:hAnsi="楷体"/>
          <w:bCs/>
        </w:rPr>
        <w:t>名称：</w:t>
      </w:r>
      <w:r>
        <w:rPr>
          <w:rFonts w:ascii="楷体" w:eastAsia="楷体" w:hAnsi="楷体" w:cs="仿宋_GB2312"/>
        </w:rPr>
        <w:t>项目管理部门下达的有正式文号的最小一级子课题名称。</w:t>
      </w:r>
      <w:r>
        <w:rPr>
          <w:rFonts w:ascii="楷体" w:eastAsia="楷体" w:hAnsi="楷体" w:cs="仿宋_GB2312" w:hint="eastAsia"/>
        </w:rPr>
        <w:t>（2）</w:t>
      </w:r>
      <w:r>
        <w:rPr>
          <w:rFonts w:ascii="楷体" w:eastAsia="楷体" w:hAnsi="楷体" w:cs="仿宋_GB2312"/>
          <w:bCs/>
        </w:rPr>
        <w:t>文号：</w:t>
      </w:r>
      <w:r>
        <w:rPr>
          <w:rFonts w:ascii="楷体" w:eastAsia="楷体" w:hAnsi="楷体" w:cs="仿宋_GB2312"/>
        </w:rPr>
        <w:t>项目管理部门下达文件的文号。</w:t>
      </w:r>
      <w:r>
        <w:rPr>
          <w:rFonts w:ascii="楷体" w:eastAsia="楷体" w:hAnsi="楷体" w:cs="仿宋_GB2312" w:hint="eastAsia"/>
        </w:rPr>
        <w:t>（3）</w:t>
      </w:r>
      <w:r>
        <w:rPr>
          <w:rFonts w:ascii="楷体" w:eastAsia="楷体" w:hAnsi="楷体" w:cs="仿宋_GB2312"/>
        </w:rPr>
        <w:t>负责人：必须是</w:t>
      </w:r>
      <w:r>
        <w:rPr>
          <w:rFonts w:ascii="楷体" w:eastAsia="楷体" w:hAnsi="楷体" w:cs="仿宋_GB2312" w:hint="eastAsia"/>
        </w:rPr>
        <w:t>示范</w:t>
      </w:r>
      <w:r>
        <w:rPr>
          <w:rFonts w:ascii="楷体" w:eastAsia="楷体" w:hAnsi="楷体" w:cs="仿宋_GB2312"/>
        </w:rPr>
        <w:t>中心</w:t>
      </w:r>
      <w:r>
        <w:rPr>
          <w:rFonts w:ascii="楷体" w:eastAsia="楷体" w:hAnsi="楷体" w:cs="仿宋_GB2312" w:hint="eastAsia"/>
        </w:rPr>
        <w:t>人员（含固定人员和流动人员）</w:t>
      </w:r>
      <w:r>
        <w:rPr>
          <w:rFonts w:ascii="楷体" w:eastAsia="楷体" w:hAnsi="楷体" w:cs="仿宋_GB2312"/>
        </w:rPr>
        <w:t>。</w:t>
      </w:r>
      <w:r>
        <w:rPr>
          <w:rFonts w:ascii="楷体" w:eastAsia="楷体" w:hAnsi="楷体" w:cs="仿宋_GB2312" w:hint="eastAsia"/>
        </w:rPr>
        <w:t>（4）</w:t>
      </w:r>
      <w:r>
        <w:rPr>
          <w:rFonts w:ascii="楷体" w:eastAsia="楷体" w:hAnsi="楷体" w:cs="宋体"/>
          <w:bCs/>
        </w:rPr>
        <w:t>参加人员：</w:t>
      </w:r>
      <w:r>
        <w:rPr>
          <w:rFonts w:ascii="楷体" w:eastAsia="楷体" w:hAnsi="楷体" w:cs="宋体"/>
        </w:rPr>
        <w:t>所有参加人员，</w:t>
      </w:r>
      <w:r>
        <w:rPr>
          <w:rFonts w:ascii="楷体" w:eastAsia="楷体" w:hAnsi="楷体"/>
        </w:rPr>
        <w:t>其中研究生、博士后名字后标注*，非本中心人员名字后标注＃。</w:t>
      </w:r>
      <w:r>
        <w:rPr>
          <w:rFonts w:ascii="楷体" w:eastAsia="楷体" w:hAnsi="楷体" w:hint="eastAsia"/>
        </w:rPr>
        <w:t>（5）</w:t>
      </w:r>
      <w:r>
        <w:rPr>
          <w:rFonts w:ascii="楷体" w:eastAsia="楷体" w:hAnsi="楷体" w:hint="eastAsia"/>
          <w:bCs/>
        </w:rPr>
        <w:t>经费：</w:t>
      </w:r>
      <w:r>
        <w:rPr>
          <w:rFonts w:ascii="楷体" w:eastAsia="楷体" w:hAnsi="楷体" w:cs="仿宋_GB2312" w:hint="eastAsia"/>
        </w:rPr>
        <w:t>指示范中心本年度实际到账的研究经费。（6）</w:t>
      </w:r>
      <w:r>
        <w:rPr>
          <w:rFonts w:ascii="楷体" w:eastAsia="楷体" w:hAnsi="楷体" w:cs="宋体" w:hint="eastAsia"/>
          <w:bCs/>
        </w:rPr>
        <w:t>类别：</w:t>
      </w:r>
      <w:r>
        <w:rPr>
          <w:rFonts w:ascii="楷体" w:eastAsia="楷体" w:hAnsi="楷体" w:cs="仿宋_GB2312" w:hint="eastAsia"/>
        </w:rPr>
        <w:t>分为</w:t>
      </w:r>
      <w:r>
        <w:rPr>
          <w:rFonts w:ascii="楷体" w:eastAsia="楷体" w:hAnsi="楷体"/>
        </w:rPr>
        <w:t>a、b</w:t>
      </w:r>
      <w:r>
        <w:rPr>
          <w:rFonts w:ascii="楷体" w:eastAsia="楷体" w:hAnsi="楷体" w:cs="仿宋_GB2312" w:hint="eastAsia"/>
        </w:rPr>
        <w:t>两类，</w:t>
      </w:r>
      <w:r>
        <w:rPr>
          <w:rFonts w:ascii="楷体" w:eastAsia="楷体" w:hAnsi="楷体"/>
        </w:rPr>
        <w:t>a</w:t>
      </w:r>
      <w:r>
        <w:rPr>
          <w:rFonts w:ascii="楷体" w:eastAsia="楷体" w:hAnsi="楷体" w:cs="仿宋_GB2312" w:hint="eastAsia"/>
        </w:rPr>
        <w:t>类课题指以示范中心人员为第一负责人的课题；</w:t>
      </w:r>
      <w:r>
        <w:rPr>
          <w:rFonts w:ascii="楷体" w:eastAsia="楷体" w:hAnsi="楷体"/>
        </w:rPr>
        <w:t>b</w:t>
      </w:r>
      <w:r>
        <w:rPr>
          <w:rFonts w:ascii="楷体" w:eastAsia="楷体" w:hAnsi="楷体" w:cs="仿宋_GB2312" w:hint="eastAsia"/>
        </w:rPr>
        <w:t>类课题指</w:t>
      </w:r>
      <w:r>
        <w:rPr>
          <w:rFonts w:ascii="楷体" w:eastAsia="楷体" w:hAnsi="楷体" w:hint="eastAsia"/>
        </w:rPr>
        <w:t>本示范中心协同其他单位研究的课题</w:t>
      </w:r>
      <w:r>
        <w:rPr>
          <w:rFonts w:ascii="楷体" w:eastAsia="楷体" w:hAnsi="楷体" w:cs="仿宋_GB2312" w:hint="eastAsia"/>
        </w:rPr>
        <w:t>。</w:t>
      </w:r>
    </w:p>
    <w:p w:rsidR="00053D63" w:rsidRDefault="00896A55">
      <w:pPr>
        <w:spacing w:beforeLines="50" w:before="163" w:afterLines="50" w:after="163"/>
        <w:ind w:firstLineChars="200" w:firstLine="560"/>
        <w:rPr>
          <w:rFonts w:ascii="黑体" w:eastAsia="黑体" w:hAnsi="黑体" w:cs="仿宋_GB2312"/>
          <w:bCs/>
          <w:sz w:val="28"/>
          <w:szCs w:val="28"/>
        </w:rPr>
      </w:pPr>
      <w:r>
        <w:rPr>
          <w:rFonts w:ascii="黑体" w:eastAsia="黑体" w:hAnsi="黑体" w:cs="宋体" w:hint="eastAsia"/>
          <w:sz w:val="28"/>
          <w:szCs w:val="28"/>
        </w:rPr>
        <w:t>（二）</w:t>
      </w:r>
      <w:r>
        <w:rPr>
          <w:rFonts w:ascii="黑体" w:eastAsia="黑体" w:hAnsi="黑体" w:cs="仿宋_GB2312" w:hint="eastAsia"/>
          <w:bCs/>
          <w:sz w:val="28"/>
          <w:szCs w:val="28"/>
        </w:rPr>
        <w:t>研究成果</w:t>
      </w:r>
    </w:p>
    <w:p w:rsidR="00053D63" w:rsidRDefault="00896A55">
      <w:pPr>
        <w:spacing w:beforeLines="50" w:before="163" w:afterLines="50" w:after="163"/>
        <w:ind w:firstLineChars="200" w:firstLine="480"/>
        <w:rPr>
          <w:rFonts w:ascii="黑体" w:eastAsia="黑体" w:hAnsi="黑体"/>
        </w:rPr>
      </w:pPr>
      <w:r>
        <w:rPr>
          <w:rFonts w:ascii="黑体" w:eastAsia="黑体" w:hAnsi="黑体" w:cs="仿宋_GB2312" w:hint="eastAsia"/>
        </w:rPr>
        <w:t>1.专利情况</w:t>
      </w:r>
    </w:p>
    <w:tbl>
      <w:tblPr>
        <w:tblW w:w="4873" w:type="pct"/>
        <w:tblInd w:w="1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57"/>
        <w:gridCol w:w="1476"/>
        <w:gridCol w:w="1776"/>
        <w:gridCol w:w="1477"/>
        <w:gridCol w:w="1172"/>
        <w:gridCol w:w="870"/>
        <w:gridCol w:w="772"/>
      </w:tblGrid>
      <w:tr w:rsidR="00053D63">
        <w:trPr>
          <w:cantSplit/>
          <w:trHeight w:val="429"/>
        </w:trPr>
        <w:tc>
          <w:tcPr>
            <w:tcW w:w="456" w:type="pct"/>
            <w:vAlign w:val="center"/>
          </w:tcPr>
          <w:p w:rsidR="00053D63" w:rsidRDefault="00896A55">
            <w:pPr>
              <w:adjustRightInd w:val="0"/>
              <w:snapToGrid w:val="0"/>
              <w:jc w:val="center"/>
              <w:rPr>
                <w:rFonts w:ascii="黑体" w:eastAsia="黑体" w:hAnsi="黑体" w:cs="宋体"/>
              </w:rPr>
            </w:pPr>
            <w:r>
              <w:rPr>
                <w:rFonts w:ascii="黑体" w:eastAsia="黑体" w:hAnsi="黑体" w:cs="宋体" w:hint="eastAsia"/>
              </w:rPr>
              <w:t>序号</w:t>
            </w:r>
          </w:p>
        </w:tc>
        <w:tc>
          <w:tcPr>
            <w:tcW w:w="888" w:type="pct"/>
            <w:vAlign w:val="center"/>
          </w:tcPr>
          <w:p w:rsidR="00053D63" w:rsidRDefault="00896A55">
            <w:pPr>
              <w:adjustRightInd w:val="0"/>
              <w:snapToGrid w:val="0"/>
              <w:jc w:val="center"/>
              <w:rPr>
                <w:rFonts w:ascii="黑体" w:eastAsia="黑体" w:hAnsi="黑体" w:cs="宋体"/>
              </w:rPr>
            </w:pPr>
            <w:r>
              <w:rPr>
                <w:rFonts w:ascii="黑体" w:eastAsia="黑体" w:hAnsi="黑体" w:cs="宋体" w:hint="eastAsia"/>
              </w:rPr>
              <w:t>专利名称</w:t>
            </w:r>
          </w:p>
        </w:tc>
        <w:tc>
          <w:tcPr>
            <w:tcW w:w="1069" w:type="pct"/>
            <w:vAlign w:val="center"/>
          </w:tcPr>
          <w:p w:rsidR="00053D63" w:rsidRDefault="00896A55">
            <w:pPr>
              <w:adjustRightInd w:val="0"/>
              <w:snapToGrid w:val="0"/>
              <w:jc w:val="center"/>
              <w:rPr>
                <w:rFonts w:ascii="黑体" w:eastAsia="黑体" w:hAnsi="黑体" w:cs="宋体"/>
              </w:rPr>
            </w:pPr>
            <w:r>
              <w:rPr>
                <w:rFonts w:ascii="黑体" w:eastAsia="黑体" w:hAnsi="黑体" w:cs="宋体" w:hint="eastAsia"/>
              </w:rPr>
              <w:t>专利授权号</w:t>
            </w:r>
          </w:p>
        </w:tc>
        <w:tc>
          <w:tcPr>
            <w:tcW w:w="889" w:type="pct"/>
            <w:vAlign w:val="center"/>
          </w:tcPr>
          <w:p w:rsidR="00053D63" w:rsidRDefault="00896A55">
            <w:pPr>
              <w:adjustRightInd w:val="0"/>
              <w:snapToGrid w:val="0"/>
              <w:jc w:val="center"/>
              <w:rPr>
                <w:rFonts w:ascii="黑体" w:eastAsia="黑体" w:hAnsi="黑体" w:cs="宋体"/>
              </w:rPr>
            </w:pPr>
            <w:r>
              <w:rPr>
                <w:rFonts w:ascii="黑体" w:eastAsia="黑体" w:hAnsi="黑体" w:cs="宋体" w:hint="eastAsia"/>
              </w:rPr>
              <w:t>获准国别</w:t>
            </w:r>
          </w:p>
        </w:tc>
        <w:tc>
          <w:tcPr>
            <w:tcW w:w="706" w:type="pct"/>
            <w:vAlign w:val="center"/>
          </w:tcPr>
          <w:p w:rsidR="00053D63" w:rsidRDefault="00896A55">
            <w:pPr>
              <w:adjustRightInd w:val="0"/>
              <w:snapToGrid w:val="0"/>
              <w:jc w:val="center"/>
              <w:rPr>
                <w:rFonts w:ascii="黑体" w:eastAsia="黑体" w:hAnsi="黑体" w:cs="宋体"/>
              </w:rPr>
            </w:pPr>
            <w:r>
              <w:rPr>
                <w:rFonts w:ascii="黑体" w:eastAsia="黑体" w:hAnsi="黑体" w:cs="宋体" w:hint="eastAsia"/>
              </w:rPr>
              <w:t>完成人</w:t>
            </w:r>
          </w:p>
        </w:tc>
        <w:tc>
          <w:tcPr>
            <w:tcW w:w="524" w:type="pct"/>
            <w:vAlign w:val="center"/>
          </w:tcPr>
          <w:p w:rsidR="00053D63" w:rsidRDefault="00896A55">
            <w:pPr>
              <w:adjustRightInd w:val="0"/>
              <w:snapToGrid w:val="0"/>
              <w:jc w:val="center"/>
              <w:rPr>
                <w:rFonts w:ascii="黑体" w:eastAsia="黑体" w:hAnsi="黑体" w:cs="宋体"/>
              </w:rPr>
            </w:pPr>
            <w:r>
              <w:rPr>
                <w:rFonts w:ascii="黑体" w:eastAsia="黑体" w:hAnsi="黑体" w:cs="宋体" w:hint="eastAsia"/>
              </w:rPr>
              <w:t>类型</w:t>
            </w:r>
          </w:p>
        </w:tc>
        <w:tc>
          <w:tcPr>
            <w:tcW w:w="465" w:type="pct"/>
            <w:vAlign w:val="center"/>
          </w:tcPr>
          <w:p w:rsidR="00053D63" w:rsidRDefault="00896A55">
            <w:pPr>
              <w:adjustRightInd w:val="0"/>
              <w:snapToGrid w:val="0"/>
              <w:jc w:val="center"/>
              <w:rPr>
                <w:rFonts w:ascii="黑体" w:eastAsia="黑体" w:hAnsi="黑体" w:cs="宋体"/>
              </w:rPr>
            </w:pPr>
            <w:r>
              <w:rPr>
                <w:rFonts w:ascii="黑体" w:eastAsia="黑体" w:hAnsi="黑体" w:cs="宋体" w:hint="eastAsia"/>
              </w:rPr>
              <w:t>类别</w:t>
            </w:r>
          </w:p>
        </w:tc>
      </w:tr>
      <w:tr w:rsidR="00053D63">
        <w:trPr>
          <w:trHeight w:val="429"/>
        </w:trPr>
        <w:tc>
          <w:tcPr>
            <w:tcW w:w="456" w:type="pct"/>
            <w:vAlign w:val="center"/>
          </w:tcPr>
          <w:p w:rsidR="00053D63" w:rsidRDefault="00053D63">
            <w:pPr>
              <w:adjustRightInd w:val="0"/>
              <w:snapToGrid w:val="0"/>
              <w:jc w:val="center"/>
              <w:rPr>
                <w:rFonts w:ascii="楷体" w:eastAsia="楷体" w:hAnsi="楷体"/>
              </w:rPr>
            </w:pPr>
          </w:p>
        </w:tc>
        <w:tc>
          <w:tcPr>
            <w:tcW w:w="888" w:type="pct"/>
          </w:tcPr>
          <w:p w:rsidR="00053D63" w:rsidRDefault="00053D63">
            <w:pPr>
              <w:adjustRightInd w:val="0"/>
              <w:snapToGrid w:val="0"/>
              <w:jc w:val="center"/>
              <w:rPr>
                <w:rFonts w:ascii="仿宋" w:eastAsia="仿宋" w:hAnsi="仿宋"/>
                <w:sz w:val="28"/>
                <w:szCs w:val="28"/>
              </w:rPr>
            </w:pPr>
          </w:p>
        </w:tc>
        <w:tc>
          <w:tcPr>
            <w:tcW w:w="1069" w:type="pct"/>
          </w:tcPr>
          <w:p w:rsidR="00053D63" w:rsidRDefault="00053D63">
            <w:pPr>
              <w:adjustRightInd w:val="0"/>
              <w:snapToGrid w:val="0"/>
              <w:jc w:val="center"/>
              <w:rPr>
                <w:rFonts w:ascii="仿宋" w:eastAsia="仿宋" w:hAnsi="仿宋"/>
                <w:sz w:val="28"/>
                <w:szCs w:val="28"/>
              </w:rPr>
            </w:pPr>
          </w:p>
        </w:tc>
        <w:tc>
          <w:tcPr>
            <w:tcW w:w="889" w:type="pct"/>
          </w:tcPr>
          <w:p w:rsidR="00053D63" w:rsidRDefault="00053D63">
            <w:pPr>
              <w:adjustRightInd w:val="0"/>
              <w:snapToGrid w:val="0"/>
              <w:jc w:val="center"/>
              <w:rPr>
                <w:rFonts w:ascii="仿宋" w:eastAsia="仿宋" w:hAnsi="仿宋"/>
                <w:sz w:val="28"/>
                <w:szCs w:val="28"/>
              </w:rPr>
            </w:pPr>
          </w:p>
        </w:tc>
        <w:tc>
          <w:tcPr>
            <w:tcW w:w="706" w:type="pct"/>
          </w:tcPr>
          <w:p w:rsidR="00053D63" w:rsidRDefault="00053D63">
            <w:pPr>
              <w:adjustRightInd w:val="0"/>
              <w:snapToGrid w:val="0"/>
              <w:jc w:val="center"/>
              <w:rPr>
                <w:rFonts w:ascii="仿宋" w:eastAsia="仿宋" w:hAnsi="仿宋"/>
                <w:sz w:val="28"/>
                <w:szCs w:val="28"/>
              </w:rPr>
            </w:pPr>
          </w:p>
        </w:tc>
        <w:tc>
          <w:tcPr>
            <w:tcW w:w="524" w:type="pct"/>
          </w:tcPr>
          <w:p w:rsidR="00053D63" w:rsidRDefault="00053D63">
            <w:pPr>
              <w:adjustRightInd w:val="0"/>
              <w:snapToGrid w:val="0"/>
              <w:jc w:val="center"/>
              <w:rPr>
                <w:rFonts w:ascii="仿宋" w:eastAsia="仿宋" w:hAnsi="仿宋"/>
                <w:sz w:val="28"/>
                <w:szCs w:val="28"/>
              </w:rPr>
            </w:pPr>
          </w:p>
        </w:tc>
        <w:tc>
          <w:tcPr>
            <w:tcW w:w="465" w:type="pct"/>
          </w:tcPr>
          <w:p w:rsidR="00053D63" w:rsidRDefault="00053D63">
            <w:pPr>
              <w:adjustRightInd w:val="0"/>
              <w:snapToGrid w:val="0"/>
              <w:jc w:val="center"/>
              <w:rPr>
                <w:rFonts w:ascii="仿宋" w:eastAsia="仿宋" w:hAnsi="仿宋"/>
                <w:sz w:val="28"/>
                <w:szCs w:val="28"/>
              </w:rPr>
            </w:pPr>
          </w:p>
        </w:tc>
      </w:tr>
    </w:tbl>
    <w:p w:rsidR="00053D63" w:rsidRDefault="00896A55">
      <w:pPr>
        <w:spacing w:beforeLines="50" w:before="163"/>
        <w:ind w:leftChars="1" w:left="2" w:firstLineChars="200" w:firstLine="480"/>
        <w:rPr>
          <w:rFonts w:ascii="楷体" w:eastAsia="楷体" w:hAnsi="楷体" w:cs="仿宋_GB2312"/>
        </w:rPr>
      </w:pPr>
      <w:r>
        <w:rPr>
          <w:rFonts w:ascii="楷体" w:eastAsia="楷体" w:hAnsi="楷体" w:cs="仿宋_GB2312" w:hint="eastAsia"/>
        </w:rPr>
        <w:t>注：（1）国内外同内容的专利不得重复统计。（2）</w:t>
      </w:r>
      <w:r>
        <w:rPr>
          <w:rFonts w:ascii="楷体" w:eastAsia="楷体" w:hAnsi="楷体" w:cs="仿宋_GB2312" w:hint="eastAsia"/>
          <w:bCs/>
        </w:rPr>
        <w:t>专利：</w:t>
      </w:r>
      <w:r>
        <w:rPr>
          <w:rFonts w:ascii="楷体" w:eastAsia="楷体" w:hAnsi="楷体" w:cs="仿宋_GB2312" w:hint="eastAsia"/>
        </w:rPr>
        <w:t>批准的发明专利，以证书为准。（3）</w:t>
      </w:r>
      <w:r>
        <w:rPr>
          <w:rFonts w:ascii="楷体" w:eastAsia="楷体" w:hAnsi="楷体" w:cs="宋体" w:hint="eastAsia"/>
          <w:bCs/>
        </w:rPr>
        <w:t>完成人：</w:t>
      </w:r>
      <w:r>
        <w:rPr>
          <w:rFonts w:ascii="楷体" w:eastAsia="楷体" w:hAnsi="楷体" w:cs="仿宋_GB2312"/>
        </w:rPr>
        <w:t>必须是</w:t>
      </w:r>
      <w:r>
        <w:rPr>
          <w:rFonts w:ascii="楷体" w:eastAsia="楷体" w:hAnsi="楷体" w:cs="仿宋_GB2312" w:hint="eastAsia"/>
        </w:rPr>
        <w:t>示范</w:t>
      </w:r>
      <w:r>
        <w:rPr>
          <w:rFonts w:ascii="楷体" w:eastAsia="楷体" w:hAnsi="楷体" w:cs="仿宋_GB2312"/>
        </w:rPr>
        <w:t>中心</w:t>
      </w:r>
      <w:r>
        <w:rPr>
          <w:rFonts w:ascii="楷体" w:eastAsia="楷体" w:hAnsi="楷体" w:cs="仿宋_GB2312" w:hint="eastAsia"/>
        </w:rPr>
        <w:t>人员（含固定人员和流动人员），多个中心完成人只需填写靠前的一位，排名在类别中体现</w:t>
      </w:r>
      <w:r>
        <w:rPr>
          <w:rFonts w:ascii="楷体" w:eastAsia="楷体" w:hAnsi="楷体" w:cs="仿宋_GB2312"/>
        </w:rPr>
        <w:t>。</w:t>
      </w:r>
      <w:r>
        <w:rPr>
          <w:rFonts w:ascii="楷体" w:eastAsia="楷体" w:hAnsi="楷体" w:cs="仿宋_GB2312" w:hint="eastAsia"/>
        </w:rPr>
        <w:t>（4）</w:t>
      </w:r>
      <w:r>
        <w:rPr>
          <w:rFonts w:ascii="楷体" w:eastAsia="楷体" w:hAnsi="楷体" w:cs="宋体" w:hint="eastAsia"/>
          <w:bCs/>
        </w:rPr>
        <w:t>类型：</w:t>
      </w:r>
      <w:r>
        <w:rPr>
          <w:rFonts w:ascii="楷体" w:eastAsia="楷体" w:hAnsi="楷体" w:cs="宋体" w:hint="eastAsia"/>
        </w:rPr>
        <w:t>其他等同于</w:t>
      </w:r>
      <w:r>
        <w:rPr>
          <w:rFonts w:ascii="楷体" w:eastAsia="楷体" w:hAnsi="楷体" w:cs="仿宋_GB2312" w:hint="eastAsia"/>
        </w:rPr>
        <w:t>发明专利的成果，如新药、软件、标准、规范等，在类型栏中标明。（5）</w:t>
      </w:r>
      <w:r>
        <w:rPr>
          <w:rFonts w:ascii="楷体" w:eastAsia="楷体" w:hAnsi="楷体" w:cs="宋体" w:hint="eastAsia"/>
          <w:bCs/>
        </w:rPr>
        <w:t>类别：</w:t>
      </w:r>
      <w:r>
        <w:rPr>
          <w:rFonts w:ascii="楷体" w:eastAsia="楷体" w:hAnsi="楷体" w:cs="宋体" w:hint="eastAsia"/>
        </w:rPr>
        <w:t>分四种，独立完成、合作完成-第一人、合作完成-第二人、合作完成-其他。如果成果全部由示范中心人员完成的则为独立完成。如果成果由示范中心与</w:t>
      </w:r>
      <w:r>
        <w:rPr>
          <w:rFonts w:ascii="楷体" w:eastAsia="楷体" w:hAnsi="楷体" w:cs="宋体" w:hint="eastAsia"/>
        </w:rPr>
        <w:lastRenderedPageBreak/>
        <w:t>其他单位合作完成，第一完成人是示范中心人员则为合作完成-第一人；第二完成人是示范中心人员则为合作完成-第二人，第三及以后完成人是示范中心人员则为合作完成-其他。（以下类同）。</w:t>
      </w:r>
    </w:p>
    <w:p w:rsidR="00053D63" w:rsidRDefault="00896A55">
      <w:pPr>
        <w:spacing w:beforeLines="50" w:before="163"/>
        <w:ind w:firstLineChars="200" w:firstLine="480"/>
        <w:outlineLvl w:val="0"/>
        <w:rPr>
          <w:rFonts w:ascii="黑体" w:eastAsia="黑体" w:hAnsi="黑体" w:cs="仿宋_GB2312"/>
        </w:rPr>
      </w:pPr>
      <w:r>
        <w:rPr>
          <w:rFonts w:ascii="黑体" w:eastAsia="黑体" w:hAnsi="黑体" w:cs="仿宋_GB2312" w:hint="eastAsia"/>
        </w:rPr>
        <w:t>2.发表论文、专著情况</w:t>
      </w:r>
    </w:p>
    <w:tbl>
      <w:tblPr>
        <w:tblW w:w="4878" w:type="pct"/>
        <w:tblInd w:w="1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24"/>
        <w:gridCol w:w="2116"/>
        <w:gridCol w:w="982"/>
        <w:gridCol w:w="1502"/>
        <w:gridCol w:w="1467"/>
        <w:gridCol w:w="899"/>
        <w:gridCol w:w="718"/>
      </w:tblGrid>
      <w:tr w:rsidR="00053D63">
        <w:tc>
          <w:tcPr>
            <w:tcW w:w="375" w:type="pct"/>
            <w:vAlign w:val="center"/>
          </w:tcPr>
          <w:p w:rsidR="00053D63" w:rsidRDefault="00896A55">
            <w:pPr>
              <w:adjustRightInd w:val="0"/>
              <w:snapToGrid w:val="0"/>
              <w:jc w:val="center"/>
              <w:rPr>
                <w:rFonts w:ascii="黑体" w:eastAsia="黑体" w:hAnsi="黑体" w:cs="宋体"/>
              </w:rPr>
            </w:pPr>
            <w:r>
              <w:rPr>
                <w:rFonts w:ascii="黑体" w:eastAsia="黑体" w:hAnsi="黑体" w:cs="宋体" w:hint="eastAsia"/>
              </w:rPr>
              <w:t>序号</w:t>
            </w:r>
          </w:p>
        </w:tc>
        <w:tc>
          <w:tcPr>
            <w:tcW w:w="1272" w:type="pct"/>
            <w:vAlign w:val="center"/>
          </w:tcPr>
          <w:p w:rsidR="00053D63" w:rsidRDefault="00896A55">
            <w:pPr>
              <w:adjustRightInd w:val="0"/>
              <w:snapToGrid w:val="0"/>
              <w:jc w:val="center"/>
              <w:rPr>
                <w:rFonts w:ascii="黑体" w:eastAsia="黑体" w:hAnsi="黑体" w:cs="宋体"/>
              </w:rPr>
            </w:pPr>
            <w:r>
              <w:rPr>
                <w:rFonts w:ascii="黑体" w:eastAsia="黑体" w:hAnsi="黑体" w:cs="宋体" w:hint="eastAsia"/>
              </w:rPr>
              <w:t>论文或</w:t>
            </w:r>
          </w:p>
          <w:p w:rsidR="00053D63" w:rsidRDefault="00896A55">
            <w:pPr>
              <w:adjustRightInd w:val="0"/>
              <w:snapToGrid w:val="0"/>
              <w:jc w:val="center"/>
              <w:rPr>
                <w:rFonts w:ascii="黑体" w:eastAsia="黑体" w:hAnsi="黑体" w:cs="宋体"/>
              </w:rPr>
            </w:pPr>
            <w:r>
              <w:rPr>
                <w:rFonts w:ascii="黑体" w:eastAsia="黑体" w:hAnsi="黑体" w:cs="宋体" w:hint="eastAsia"/>
              </w:rPr>
              <w:t>专著名称</w:t>
            </w:r>
          </w:p>
        </w:tc>
        <w:tc>
          <w:tcPr>
            <w:tcW w:w="591" w:type="pct"/>
            <w:vAlign w:val="center"/>
          </w:tcPr>
          <w:p w:rsidR="00053D63" w:rsidRDefault="00896A55">
            <w:pPr>
              <w:adjustRightInd w:val="0"/>
              <w:snapToGrid w:val="0"/>
              <w:jc w:val="center"/>
              <w:rPr>
                <w:rFonts w:ascii="黑体" w:eastAsia="黑体" w:hAnsi="黑体" w:cs="宋体"/>
              </w:rPr>
            </w:pPr>
            <w:r>
              <w:rPr>
                <w:rFonts w:ascii="黑体" w:eastAsia="黑体" w:hAnsi="黑体" w:cs="宋体" w:hint="eastAsia"/>
              </w:rPr>
              <w:t>作者</w:t>
            </w:r>
          </w:p>
        </w:tc>
        <w:tc>
          <w:tcPr>
            <w:tcW w:w="903" w:type="pct"/>
            <w:vAlign w:val="center"/>
          </w:tcPr>
          <w:p w:rsidR="00053D63" w:rsidRDefault="00896A55">
            <w:pPr>
              <w:adjustRightInd w:val="0"/>
              <w:snapToGrid w:val="0"/>
              <w:jc w:val="center"/>
              <w:rPr>
                <w:rFonts w:ascii="黑体" w:eastAsia="黑体" w:hAnsi="黑体" w:cs="宋体"/>
              </w:rPr>
            </w:pPr>
            <w:r>
              <w:rPr>
                <w:rFonts w:ascii="黑体" w:eastAsia="黑体" w:hAnsi="黑体" w:cs="宋体" w:hint="eastAsia"/>
              </w:rPr>
              <w:t>刊物、出版社名称</w:t>
            </w:r>
          </w:p>
        </w:tc>
        <w:tc>
          <w:tcPr>
            <w:tcW w:w="882" w:type="pct"/>
            <w:vAlign w:val="center"/>
          </w:tcPr>
          <w:p w:rsidR="00053D63" w:rsidRDefault="00896A55">
            <w:pPr>
              <w:adjustRightInd w:val="0"/>
              <w:snapToGrid w:val="0"/>
              <w:jc w:val="center"/>
              <w:rPr>
                <w:rFonts w:ascii="黑体" w:eastAsia="黑体" w:hAnsi="黑体" w:cs="宋体"/>
              </w:rPr>
            </w:pPr>
            <w:r>
              <w:rPr>
                <w:rFonts w:ascii="黑体" w:eastAsia="黑体" w:hAnsi="黑体" w:cs="宋体" w:hint="eastAsia"/>
              </w:rPr>
              <w:t>卷、期</w:t>
            </w:r>
          </w:p>
          <w:p w:rsidR="00053D63" w:rsidRDefault="00896A55">
            <w:pPr>
              <w:adjustRightInd w:val="0"/>
              <w:snapToGrid w:val="0"/>
              <w:jc w:val="center"/>
              <w:rPr>
                <w:rFonts w:ascii="黑体" w:eastAsia="黑体" w:hAnsi="黑体" w:cs="宋体"/>
              </w:rPr>
            </w:pPr>
            <w:r>
              <w:rPr>
                <w:rFonts w:ascii="黑体" w:eastAsia="黑体" w:hAnsi="黑体" w:cs="宋体" w:hint="eastAsia"/>
              </w:rPr>
              <w:t>（或章节）、页</w:t>
            </w:r>
          </w:p>
        </w:tc>
        <w:tc>
          <w:tcPr>
            <w:tcW w:w="541" w:type="pct"/>
            <w:vAlign w:val="center"/>
          </w:tcPr>
          <w:p w:rsidR="00053D63" w:rsidRDefault="00896A55">
            <w:pPr>
              <w:adjustRightInd w:val="0"/>
              <w:snapToGrid w:val="0"/>
              <w:jc w:val="center"/>
              <w:rPr>
                <w:rFonts w:ascii="黑体" w:eastAsia="黑体" w:hAnsi="黑体" w:cs="宋体"/>
              </w:rPr>
            </w:pPr>
            <w:r>
              <w:rPr>
                <w:rFonts w:ascii="黑体" w:eastAsia="黑体" w:hAnsi="黑体" w:cs="宋体" w:hint="eastAsia"/>
              </w:rPr>
              <w:t>类型</w:t>
            </w:r>
          </w:p>
        </w:tc>
        <w:tc>
          <w:tcPr>
            <w:tcW w:w="432" w:type="pct"/>
            <w:vAlign w:val="center"/>
          </w:tcPr>
          <w:p w:rsidR="00053D63" w:rsidRDefault="00896A55">
            <w:pPr>
              <w:tabs>
                <w:tab w:val="left" w:pos="492"/>
              </w:tabs>
              <w:adjustRightInd w:val="0"/>
              <w:snapToGrid w:val="0"/>
              <w:jc w:val="center"/>
              <w:rPr>
                <w:rFonts w:ascii="黑体" w:eastAsia="黑体" w:hAnsi="黑体" w:cs="宋体"/>
              </w:rPr>
            </w:pPr>
            <w:r>
              <w:rPr>
                <w:rFonts w:ascii="黑体" w:eastAsia="黑体" w:hAnsi="黑体" w:cs="宋体" w:hint="eastAsia"/>
              </w:rPr>
              <w:t>类别</w:t>
            </w:r>
          </w:p>
        </w:tc>
      </w:tr>
      <w:tr w:rsidR="00053D63">
        <w:trPr>
          <w:trHeight w:val="450"/>
        </w:trPr>
        <w:tc>
          <w:tcPr>
            <w:tcW w:w="375" w:type="pct"/>
            <w:vAlign w:val="center"/>
          </w:tcPr>
          <w:p w:rsidR="00053D63" w:rsidRDefault="00053D63">
            <w:pPr>
              <w:adjustRightInd w:val="0"/>
              <w:snapToGrid w:val="0"/>
              <w:jc w:val="center"/>
              <w:rPr>
                <w:rFonts w:ascii="楷体" w:eastAsia="楷体" w:hAnsi="楷体"/>
              </w:rPr>
            </w:pPr>
          </w:p>
        </w:tc>
        <w:tc>
          <w:tcPr>
            <w:tcW w:w="1272" w:type="pct"/>
            <w:vAlign w:val="center"/>
          </w:tcPr>
          <w:p w:rsidR="00053D63" w:rsidRDefault="00053D63">
            <w:pPr>
              <w:adjustRightInd w:val="0"/>
              <w:snapToGrid w:val="0"/>
              <w:jc w:val="center"/>
              <w:rPr>
                <w:rFonts w:ascii="楷体" w:eastAsia="楷体" w:hAnsi="楷体"/>
              </w:rPr>
            </w:pPr>
          </w:p>
        </w:tc>
        <w:tc>
          <w:tcPr>
            <w:tcW w:w="591" w:type="pct"/>
            <w:vAlign w:val="center"/>
          </w:tcPr>
          <w:p w:rsidR="00053D63" w:rsidRDefault="00053D63">
            <w:pPr>
              <w:adjustRightInd w:val="0"/>
              <w:snapToGrid w:val="0"/>
              <w:jc w:val="center"/>
              <w:rPr>
                <w:rFonts w:ascii="楷体" w:eastAsia="楷体" w:hAnsi="楷体"/>
              </w:rPr>
            </w:pPr>
          </w:p>
        </w:tc>
        <w:tc>
          <w:tcPr>
            <w:tcW w:w="903" w:type="pct"/>
            <w:vAlign w:val="center"/>
          </w:tcPr>
          <w:p w:rsidR="00053D63" w:rsidRDefault="00053D63">
            <w:pPr>
              <w:adjustRightInd w:val="0"/>
              <w:snapToGrid w:val="0"/>
              <w:jc w:val="center"/>
              <w:rPr>
                <w:rFonts w:ascii="楷体" w:eastAsia="楷体" w:hAnsi="楷体"/>
              </w:rPr>
            </w:pPr>
          </w:p>
        </w:tc>
        <w:tc>
          <w:tcPr>
            <w:tcW w:w="882" w:type="pct"/>
            <w:vAlign w:val="center"/>
          </w:tcPr>
          <w:p w:rsidR="00053D63" w:rsidRDefault="00053D63">
            <w:pPr>
              <w:adjustRightInd w:val="0"/>
              <w:snapToGrid w:val="0"/>
              <w:jc w:val="center"/>
              <w:rPr>
                <w:rFonts w:ascii="楷体" w:eastAsia="楷体" w:hAnsi="楷体"/>
              </w:rPr>
            </w:pPr>
          </w:p>
        </w:tc>
        <w:tc>
          <w:tcPr>
            <w:tcW w:w="541" w:type="pct"/>
            <w:vAlign w:val="center"/>
          </w:tcPr>
          <w:p w:rsidR="00053D63" w:rsidRDefault="00053D63">
            <w:pPr>
              <w:adjustRightInd w:val="0"/>
              <w:snapToGrid w:val="0"/>
              <w:jc w:val="center"/>
              <w:rPr>
                <w:rFonts w:ascii="楷体" w:eastAsia="楷体" w:hAnsi="楷体"/>
              </w:rPr>
            </w:pPr>
          </w:p>
        </w:tc>
        <w:tc>
          <w:tcPr>
            <w:tcW w:w="432" w:type="pct"/>
            <w:vAlign w:val="center"/>
          </w:tcPr>
          <w:p w:rsidR="00053D63" w:rsidRDefault="00053D63">
            <w:pPr>
              <w:adjustRightInd w:val="0"/>
              <w:snapToGrid w:val="0"/>
              <w:jc w:val="center"/>
              <w:rPr>
                <w:rFonts w:ascii="楷体" w:eastAsia="楷体" w:hAnsi="楷体"/>
              </w:rPr>
            </w:pPr>
          </w:p>
        </w:tc>
      </w:tr>
    </w:tbl>
    <w:p w:rsidR="00053D63" w:rsidRDefault="00896A55">
      <w:pPr>
        <w:spacing w:beforeLines="50" w:before="163"/>
        <w:ind w:leftChars="1" w:left="2" w:firstLineChars="200" w:firstLine="480"/>
        <w:rPr>
          <w:rFonts w:ascii="楷体" w:eastAsia="楷体" w:hAnsi="楷体" w:cs="仿宋_GB2312"/>
        </w:rPr>
      </w:pPr>
      <w:r>
        <w:rPr>
          <w:rFonts w:ascii="楷体" w:eastAsia="楷体" w:hAnsi="楷体" w:hint="eastAsia"/>
          <w:bCs/>
        </w:rPr>
        <w:t>注</w:t>
      </w:r>
      <w:r>
        <w:rPr>
          <w:rFonts w:ascii="楷体" w:eastAsia="楷体" w:hAnsi="楷体" w:cs="仿宋_GB2312" w:hint="eastAsia"/>
        </w:rPr>
        <w:t>：（1）论文、专著均限于教学研究、学术期刊论文或专著，一般文献综述、一般教材及会议论文不在此填报。请将有示范中心人员（含固定人员和流动人员）署名的论文、专著依次以国外刊物、国内重要刊物，外文专著、中文专著为序分别填报。</w:t>
      </w:r>
      <w:r>
        <w:rPr>
          <w:rFonts w:ascii="Times New Roman" w:eastAsia="楷体" w:hAnsi="Times New Roman" w:cs="Times New Roman" w:hint="eastAsia"/>
        </w:rPr>
        <w:t>（</w:t>
      </w:r>
      <w:r>
        <w:rPr>
          <w:rFonts w:ascii="Times New Roman" w:eastAsia="楷体" w:hAnsi="Times New Roman" w:cs="Times New Roman" w:hint="eastAsia"/>
        </w:rPr>
        <w:t>2</w:t>
      </w:r>
      <w:r>
        <w:rPr>
          <w:rFonts w:ascii="Times New Roman" w:eastAsia="楷体" w:hAnsi="Times New Roman" w:cs="Times New Roman" w:hint="eastAsia"/>
        </w:rPr>
        <w:t>）类型：</w:t>
      </w:r>
      <w:r>
        <w:rPr>
          <w:rFonts w:ascii="Times New Roman" w:eastAsia="楷体" w:hAnsi="Times New Roman" w:cs="Times New Roman" w:hint="eastAsia"/>
        </w:rPr>
        <w:t>SCI</w:t>
      </w:r>
      <w:r>
        <w:rPr>
          <w:rFonts w:ascii="Times New Roman" w:eastAsia="楷体" w:hAnsi="Times New Roman" w:cs="Times New Roman" w:hint="eastAsia"/>
        </w:rPr>
        <w:t>（</w:t>
      </w:r>
      <w:r>
        <w:rPr>
          <w:rFonts w:ascii="Times New Roman" w:eastAsia="楷体" w:hAnsi="Times New Roman" w:cs="Times New Roman" w:hint="eastAsia"/>
        </w:rPr>
        <w:t>E</w:t>
      </w:r>
      <w:r>
        <w:rPr>
          <w:rFonts w:ascii="Times New Roman" w:eastAsia="楷体" w:hAnsi="Times New Roman" w:cs="Times New Roman" w:hint="eastAsia"/>
        </w:rPr>
        <w:t>）收录论文、</w:t>
      </w:r>
      <w:r>
        <w:rPr>
          <w:rFonts w:ascii="Times New Roman" w:eastAsia="楷体" w:hAnsi="Times New Roman" w:cs="Times New Roman" w:hint="eastAsia"/>
        </w:rPr>
        <w:t>SSCI</w:t>
      </w:r>
      <w:r>
        <w:rPr>
          <w:rFonts w:ascii="Times New Roman" w:eastAsia="楷体" w:hAnsi="Times New Roman" w:cs="Times New Roman" w:hint="eastAsia"/>
        </w:rPr>
        <w:t>收录论文、</w:t>
      </w:r>
      <w:r>
        <w:rPr>
          <w:rFonts w:ascii="Times New Roman" w:eastAsia="楷体" w:hAnsi="Times New Roman" w:cs="Times New Roman" w:hint="eastAsia"/>
        </w:rPr>
        <w:t>A&amp;HCL</w:t>
      </w:r>
      <w:r>
        <w:rPr>
          <w:rFonts w:ascii="Times New Roman" w:eastAsia="楷体" w:hAnsi="Times New Roman" w:cs="Times New Roman" w:hint="eastAsia"/>
        </w:rPr>
        <w:t>收录论文、</w:t>
      </w:r>
      <w:r>
        <w:rPr>
          <w:rFonts w:ascii="Times New Roman" w:eastAsia="楷体" w:hAnsi="Times New Roman" w:cs="Times New Roman" w:hint="eastAsia"/>
        </w:rPr>
        <w:t>EI Compendex</w:t>
      </w:r>
      <w:r>
        <w:rPr>
          <w:rFonts w:ascii="Times New Roman" w:eastAsia="楷体" w:hAnsi="Times New Roman" w:cs="Times New Roman" w:hint="eastAsia"/>
        </w:rPr>
        <w:t>收录论文、北京大学中文核心期刊要目收录论文、南京大学中文社会科学引文索引期刊收录论文（</w:t>
      </w:r>
      <w:r>
        <w:rPr>
          <w:rFonts w:ascii="Times New Roman" w:eastAsia="楷体" w:hAnsi="Times New Roman" w:cs="Times New Roman" w:hint="eastAsia"/>
        </w:rPr>
        <w:t>CSSCI</w:t>
      </w:r>
      <w:r>
        <w:rPr>
          <w:rFonts w:ascii="Times New Roman" w:eastAsia="楷体" w:hAnsi="Times New Roman" w:cs="Times New Roman" w:hint="eastAsia"/>
        </w:rPr>
        <w:t>）、中国科学院中国科学引文数据库期刊收录论文（</w:t>
      </w:r>
      <w:r>
        <w:rPr>
          <w:rFonts w:ascii="Times New Roman" w:eastAsia="楷体" w:hAnsi="Times New Roman" w:cs="Times New Roman" w:hint="eastAsia"/>
        </w:rPr>
        <w:t>CSCD</w:t>
      </w:r>
      <w:r>
        <w:rPr>
          <w:rFonts w:ascii="Times New Roman" w:eastAsia="楷体" w:hAnsi="Times New Roman" w:cs="Times New Roman" w:hint="eastAsia"/>
        </w:rPr>
        <w:t>）、</w:t>
      </w:r>
      <w:r>
        <w:rPr>
          <w:rFonts w:ascii="楷体" w:eastAsia="楷体" w:hAnsi="楷体" w:cs="仿宋_GB2312" w:hint="eastAsia"/>
          <w:bCs/>
        </w:rPr>
        <w:t>外文专著、中文专著；</w:t>
      </w:r>
      <w:r>
        <w:rPr>
          <w:rFonts w:ascii="Times New Roman" w:eastAsia="楷体" w:hAnsi="Times New Roman" w:cs="Times New Roman" w:hint="eastAsia"/>
        </w:rPr>
        <w:t>国际会议论文集论文不予统计，</w:t>
      </w:r>
      <w:r>
        <w:rPr>
          <w:rFonts w:ascii="楷体" w:eastAsia="楷体" w:hAnsi="楷体" w:cs="仿宋_GB2312" w:hint="eastAsia"/>
        </w:rPr>
        <w:t>可对国内发行的英文版学术期刊论文进行填报，但不得与中文版期刊同内容的论文重复。（3）</w:t>
      </w:r>
      <w:r>
        <w:rPr>
          <w:rFonts w:ascii="楷体" w:eastAsia="楷体" w:hAnsi="楷体" w:cs="仿宋_GB2312" w:hint="eastAsia"/>
          <w:bCs/>
        </w:rPr>
        <w:t>外文专著：</w:t>
      </w:r>
      <w:r>
        <w:rPr>
          <w:rFonts w:ascii="楷体" w:eastAsia="楷体" w:hAnsi="楷体" w:cs="仿宋_GB2312" w:hint="eastAsia"/>
        </w:rPr>
        <w:t>正式出版的学术著作。（4）</w:t>
      </w:r>
      <w:r>
        <w:rPr>
          <w:rFonts w:ascii="楷体" w:eastAsia="楷体" w:hAnsi="楷体" w:cs="仿宋_GB2312" w:hint="eastAsia"/>
          <w:bCs/>
        </w:rPr>
        <w:t>中文专著：</w:t>
      </w:r>
      <w:r>
        <w:rPr>
          <w:rFonts w:ascii="楷体" w:eastAsia="楷体" w:hAnsi="楷体" w:cs="仿宋_GB2312" w:hint="eastAsia"/>
        </w:rPr>
        <w:t>正式出版的学术著作，不包括译著、实验室年报、论文集等。（5）</w:t>
      </w:r>
      <w:r>
        <w:rPr>
          <w:rFonts w:ascii="楷体" w:eastAsia="楷体" w:hAnsi="楷体" w:cs="仿宋_GB2312" w:hint="eastAsia"/>
          <w:bCs/>
        </w:rPr>
        <w:t>作者：</w:t>
      </w:r>
      <w:r>
        <w:rPr>
          <w:rFonts w:ascii="楷体" w:eastAsia="楷体" w:hAnsi="楷体" w:cs="仿宋_GB2312" w:hint="eastAsia"/>
        </w:rPr>
        <w:t>多个作者只需填写中心成员靠前的一位，排名在类别中体现</w:t>
      </w:r>
      <w:r>
        <w:rPr>
          <w:rFonts w:ascii="楷体" w:eastAsia="楷体" w:hAnsi="楷体" w:cs="仿宋_GB2312"/>
        </w:rPr>
        <w:t>。</w:t>
      </w:r>
    </w:p>
    <w:p w:rsidR="00053D63" w:rsidRDefault="00896A55">
      <w:pPr>
        <w:spacing w:beforeLines="50" w:before="163"/>
        <w:ind w:firstLineChars="200" w:firstLine="480"/>
        <w:outlineLvl w:val="0"/>
        <w:rPr>
          <w:rFonts w:ascii="黑体" w:eastAsia="黑体" w:hAnsi="黑体"/>
        </w:rPr>
      </w:pPr>
      <w:r>
        <w:rPr>
          <w:rFonts w:ascii="黑体" w:eastAsia="黑体" w:hAnsi="黑体" w:cs="仿宋_GB2312" w:hint="eastAsia"/>
        </w:rPr>
        <w:t>3.仪器设备的研制和改装情况</w:t>
      </w:r>
    </w:p>
    <w:tbl>
      <w:tblPr>
        <w:tblW w:w="4873" w:type="pct"/>
        <w:tblInd w:w="1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78"/>
        <w:gridCol w:w="1112"/>
        <w:gridCol w:w="1021"/>
        <w:gridCol w:w="1951"/>
        <w:gridCol w:w="1965"/>
        <w:gridCol w:w="1673"/>
      </w:tblGrid>
      <w:tr w:rsidR="00053D63">
        <w:trPr>
          <w:trHeight w:val="862"/>
        </w:trPr>
        <w:tc>
          <w:tcPr>
            <w:tcW w:w="348" w:type="pct"/>
            <w:vAlign w:val="center"/>
          </w:tcPr>
          <w:p w:rsidR="00053D63" w:rsidRDefault="00896A55">
            <w:pPr>
              <w:adjustRightInd w:val="0"/>
              <w:snapToGrid w:val="0"/>
              <w:jc w:val="center"/>
              <w:rPr>
                <w:rFonts w:ascii="黑体" w:eastAsia="黑体" w:hAnsi="黑体" w:cs="宋体"/>
              </w:rPr>
            </w:pPr>
            <w:r>
              <w:rPr>
                <w:rFonts w:ascii="黑体" w:eastAsia="黑体" w:hAnsi="黑体" w:cs="宋体" w:hint="eastAsia"/>
              </w:rPr>
              <w:t>序号</w:t>
            </w:r>
          </w:p>
        </w:tc>
        <w:tc>
          <w:tcPr>
            <w:tcW w:w="669" w:type="pct"/>
            <w:vAlign w:val="center"/>
          </w:tcPr>
          <w:p w:rsidR="00053D63" w:rsidRDefault="00896A55">
            <w:pPr>
              <w:adjustRightInd w:val="0"/>
              <w:snapToGrid w:val="0"/>
              <w:jc w:val="center"/>
              <w:rPr>
                <w:rFonts w:ascii="黑体" w:eastAsia="黑体" w:hAnsi="黑体" w:cs="宋体"/>
              </w:rPr>
            </w:pPr>
            <w:r>
              <w:rPr>
                <w:rFonts w:ascii="黑体" w:eastAsia="黑体" w:hAnsi="黑体" w:cs="宋体" w:hint="eastAsia"/>
              </w:rPr>
              <w:t>仪器设</w:t>
            </w:r>
          </w:p>
          <w:p w:rsidR="00053D63" w:rsidRDefault="00896A55">
            <w:pPr>
              <w:adjustRightInd w:val="0"/>
              <w:snapToGrid w:val="0"/>
              <w:jc w:val="center"/>
              <w:rPr>
                <w:rFonts w:ascii="黑体" w:eastAsia="黑体" w:hAnsi="黑体" w:cs="宋体"/>
              </w:rPr>
            </w:pPr>
            <w:r>
              <w:rPr>
                <w:rFonts w:ascii="黑体" w:eastAsia="黑体" w:hAnsi="黑体" w:cs="宋体" w:hint="eastAsia"/>
              </w:rPr>
              <w:t>备名称</w:t>
            </w:r>
          </w:p>
        </w:tc>
        <w:tc>
          <w:tcPr>
            <w:tcW w:w="615" w:type="pct"/>
            <w:vAlign w:val="center"/>
          </w:tcPr>
          <w:p w:rsidR="00053D63" w:rsidRDefault="00896A55">
            <w:pPr>
              <w:adjustRightInd w:val="0"/>
              <w:snapToGrid w:val="0"/>
              <w:jc w:val="center"/>
              <w:rPr>
                <w:rFonts w:ascii="黑体" w:eastAsia="黑体" w:hAnsi="黑体" w:cs="宋体"/>
              </w:rPr>
            </w:pPr>
            <w:r>
              <w:rPr>
                <w:rFonts w:ascii="黑体" w:eastAsia="黑体" w:hAnsi="黑体" w:cs="宋体" w:hint="eastAsia"/>
              </w:rPr>
              <w:t>自制或</w:t>
            </w:r>
          </w:p>
          <w:p w:rsidR="00053D63" w:rsidRDefault="00896A55">
            <w:pPr>
              <w:adjustRightInd w:val="0"/>
              <w:snapToGrid w:val="0"/>
              <w:jc w:val="center"/>
              <w:rPr>
                <w:rFonts w:ascii="黑体" w:eastAsia="黑体" w:hAnsi="黑体" w:cs="宋体"/>
              </w:rPr>
            </w:pPr>
            <w:r>
              <w:rPr>
                <w:rFonts w:ascii="黑体" w:eastAsia="黑体" w:hAnsi="黑体" w:cs="宋体" w:hint="eastAsia"/>
              </w:rPr>
              <w:t>改装</w:t>
            </w:r>
          </w:p>
        </w:tc>
        <w:tc>
          <w:tcPr>
            <w:tcW w:w="1174" w:type="pct"/>
            <w:vAlign w:val="center"/>
          </w:tcPr>
          <w:p w:rsidR="00053D63" w:rsidRDefault="00896A55">
            <w:pPr>
              <w:adjustRightInd w:val="0"/>
              <w:snapToGrid w:val="0"/>
              <w:ind w:leftChars="-50" w:left="-120" w:rightChars="-50" w:right="-120"/>
              <w:jc w:val="center"/>
              <w:rPr>
                <w:rFonts w:ascii="黑体" w:eastAsia="黑体" w:hAnsi="黑体" w:cs="宋体"/>
              </w:rPr>
            </w:pPr>
            <w:r>
              <w:rPr>
                <w:rFonts w:ascii="黑体" w:eastAsia="黑体" w:hAnsi="黑体" w:cs="宋体" w:hint="eastAsia"/>
              </w:rPr>
              <w:t>开发的功能和用途</w:t>
            </w:r>
          </w:p>
          <w:p w:rsidR="00053D63" w:rsidRDefault="00896A55">
            <w:pPr>
              <w:adjustRightInd w:val="0"/>
              <w:snapToGrid w:val="0"/>
              <w:jc w:val="center"/>
              <w:rPr>
                <w:rFonts w:ascii="黑体" w:eastAsia="黑体" w:hAnsi="黑体" w:cs="宋体"/>
              </w:rPr>
            </w:pPr>
            <w:r>
              <w:rPr>
                <w:rFonts w:ascii="黑体" w:eastAsia="黑体" w:hAnsi="黑体" w:cs="宋体" w:hint="eastAsia"/>
                <w:spacing w:val="-20"/>
              </w:rPr>
              <w:t>（限100字以内）</w:t>
            </w:r>
          </w:p>
        </w:tc>
        <w:tc>
          <w:tcPr>
            <w:tcW w:w="1183" w:type="pct"/>
            <w:vAlign w:val="center"/>
          </w:tcPr>
          <w:p w:rsidR="00053D63" w:rsidRDefault="00896A55">
            <w:pPr>
              <w:adjustRightInd w:val="0"/>
              <w:snapToGrid w:val="0"/>
              <w:jc w:val="center"/>
              <w:rPr>
                <w:rFonts w:ascii="黑体" w:eastAsia="黑体" w:hAnsi="黑体" w:cs="宋体"/>
              </w:rPr>
            </w:pPr>
            <w:r>
              <w:rPr>
                <w:rFonts w:ascii="黑体" w:eastAsia="黑体" w:hAnsi="黑体" w:cs="宋体" w:hint="eastAsia"/>
              </w:rPr>
              <w:t>研究成果</w:t>
            </w:r>
          </w:p>
          <w:p w:rsidR="00053D63" w:rsidRDefault="00896A55">
            <w:pPr>
              <w:adjustRightInd w:val="0"/>
              <w:snapToGrid w:val="0"/>
              <w:ind w:leftChars="-100" w:left="-240" w:rightChars="-50" w:right="-120"/>
              <w:jc w:val="center"/>
              <w:rPr>
                <w:rFonts w:ascii="黑体" w:eastAsia="黑体" w:hAnsi="黑体" w:cs="宋体"/>
              </w:rPr>
            </w:pPr>
            <w:r>
              <w:rPr>
                <w:rFonts w:ascii="黑体" w:eastAsia="黑体" w:hAnsi="黑体" w:cs="宋体" w:hint="eastAsia"/>
              </w:rPr>
              <w:t>（限100字以内）</w:t>
            </w:r>
          </w:p>
        </w:tc>
        <w:tc>
          <w:tcPr>
            <w:tcW w:w="1007" w:type="pct"/>
            <w:vAlign w:val="center"/>
          </w:tcPr>
          <w:p w:rsidR="00053D63" w:rsidRDefault="00896A55">
            <w:pPr>
              <w:adjustRightInd w:val="0"/>
              <w:snapToGrid w:val="0"/>
              <w:jc w:val="center"/>
              <w:rPr>
                <w:rFonts w:ascii="黑体" w:eastAsia="黑体" w:hAnsi="黑体" w:cs="宋体"/>
              </w:rPr>
            </w:pPr>
            <w:r>
              <w:rPr>
                <w:rFonts w:ascii="黑体" w:eastAsia="黑体" w:hAnsi="黑体" w:cs="宋体" w:hint="eastAsia"/>
              </w:rPr>
              <w:t>推广和应用的高校</w:t>
            </w:r>
          </w:p>
        </w:tc>
      </w:tr>
      <w:tr w:rsidR="00053D63">
        <w:trPr>
          <w:trHeight w:val="457"/>
        </w:trPr>
        <w:tc>
          <w:tcPr>
            <w:tcW w:w="348" w:type="pct"/>
            <w:vAlign w:val="center"/>
          </w:tcPr>
          <w:p w:rsidR="00053D63" w:rsidRDefault="00053D63">
            <w:pPr>
              <w:adjustRightInd w:val="0"/>
              <w:snapToGrid w:val="0"/>
              <w:jc w:val="center"/>
              <w:rPr>
                <w:rFonts w:ascii="楷体" w:eastAsia="楷体" w:hAnsi="楷体"/>
              </w:rPr>
            </w:pPr>
          </w:p>
        </w:tc>
        <w:tc>
          <w:tcPr>
            <w:tcW w:w="669" w:type="pct"/>
            <w:vAlign w:val="center"/>
          </w:tcPr>
          <w:p w:rsidR="00053D63" w:rsidRDefault="00053D63">
            <w:pPr>
              <w:adjustRightInd w:val="0"/>
              <w:snapToGrid w:val="0"/>
              <w:jc w:val="center"/>
              <w:rPr>
                <w:rFonts w:ascii="楷体" w:eastAsia="楷体" w:hAnsi="楷体"/>
              </w:rPr>
            </w:pPr>
          </w:p>
        </w:tc>
        <w:tc>
          <w:tcPr>
            <w:tcW w:w="615" w:type="pct"/>
            <w:vAlign w:val="center"/>
          </w:tcPr>
          <w:p w:rsidR="00053D63" w:rsidRDefault="00053D63">
            <w:pPr>
              <w:adjustRightInd w:val="0"/>
              <w:snapToGrid w:val="0"/>
              <w:jc w:val="center"/>
              <w:rPr>
                <w:rFonts w:ascii="楷体" w:eastAsia="楷体" w:hAnsi="楷体"/>
              </w:rPr>
            </w:pPr>
          </w:p>
        </w:tc>
        <w:tc>
          <w:tcPr>
            <w:tcW w:w="1174" w:type="pct"/>
            <w:vAlign w:val="center"/>
          </w:tcPr>
          <w:p w:rsidR="00053D63" w:rsidRDefault="00053D63">
            <w:pPr>
              <w:adjustRightInd w:val="0"/>
              <w:snapToGrid w:val="0"/>
              <w:jc w:val="center"/>
              <w:rPr>
                <w:rFonts w:ascii="楷体" w:eastAsia="楷体" w:hAnsi="楷体"/>
              </w:rPr>
            </w:pPr>
          </w:p>
        </w:tc>
        <w:tc>
          <w:tcPr>
            <w:tcW w:w="1183" w:type="pct"/>
            <w:vAlign w:val="center"/>
          </w:tcPr>
          <w:p w:rsidR="00053D63" w:rsidRDefault="00053D63">
            <w:pPr>
              <w:adjustRightInd w:val="0"/>
              <w:snapToGrid w:val="0"/>
              <w:jc w:val="center"/>
              <w:rPr>
                <w:rFonts w:ascii="楷体" w:eastAsia="楷体" w:hAnsi="楷体"/>
              </w:rPr>
            </w:pPr>
          </w:p>
        </w:tc>
        <w:tc>
          <w:tcPr>
            <w:tcW w:w="1007" w:type="pct"/>
            <w:vAlign w:val="center"/>
          </w:tcPr>
          <w:p w:rsidR="00053D63" w:rsidRDefault="00053D63">
            <w:pPr>
              <w:adjustRightInd w:val="0"/>
              <w:snapToGrid w:val="0"/>
              <w:jc w:val="center"/>
              <w:rPr>
                <w:rFonts w:ascii="楷体" w:eastAsia="楷体" w:hAnsi="楷体"/>
              </w:rPr>
            </w:pPr>
          </w:p>
        </w:tc>
      </w:tr>
    </w:tbl>
    <w:p w:rsidR="00053D63" w:rsidRDefault="00896A55">
      <w:pPr>
        <w:spacing w:beforeLines="50" w:before="163"/>
        <w:ind w:firstLineChars="200" w:firstLine="480"/>
        <w:rPr>
          <w:rFonts w:ascii="楷体" w:eastAsia="楷体" w:hAnsi="楷体"/>
        </w:rPr>
      </w:pPr>
      <w:r>
        <w:rPr>
          <w:rFonts w:ascii="楷体" w:eastAsia="楷体" w:hAnsi="楷体" w:cs="仿宋_GB2312" w:hint="eastAsia"/>
          <w:bCs/>
        </w:rPr>
        <w:t>注：（1）自制：</w:t>
      </w:r>
      <w:r>
        <w:rPr>
          <w:rFonts w:ascii="楷体" w:eastAsia="楷体" w:hAnsi="楷体" w:cs="仿宋_GB2312" w:hint="eastAsia"/>
        </w:rPr>
        <w:t>实验室自行研制的仪器设备。（2）</w:t>
      </w:r>
      <w:r>
        <w:rPr>
          <w:rFonts w:ascii="楷体" w:eastAsia="楷体" w:hAnsi="楷体" w:cs="仿宋_GB2312" w:hint="eastAsia"/>
          <w:bCs/>
        </w:rPr>
        <w:t>改装：</w:t>
      </w:r>
      <w:r>
        <w:rPr>
          <w:rFonts w:ascii="楷体" w:eastAsia="楷体" w:hAnsi="楷体" w:cs="仿宋_GB2312" w:hint="eastAsia"/>
        </w:rPr>
        <w:t>对购置的仪器设备进行改装，赋予其新的功能和用途。（3）</w:t>
      </w:r>
      <w:r>
        <w:rPr>
          <w:rFonts w:ascii="楷体" w:eastAsia="楷体" w:hAnsi="楷体" w:cs="仿宋_GB2312" w:hint="eastAsia"/>
          <w:bCs/>
        </w:rPr>
        <w:t>研究成果：</w:t>
      </w:r>
      <w:r>
        <w:rPr>
          <w:rFonts w:ascii="楷体" w:eastAsia="楷体" w:hAnsi="楷体" w:cs="仿宋_GB2312" w:hint="eastAsia"/>
        </w:rPr>
        <w:t>用新研制或改装的仪器设备进行研究的创新性成果，列举</w:t>
      </w:r>
      <w:r>
        <w:rPr>
          <w:rFonts w:ascii="楷体" w:eastAsia="楷体" w:hAnsi="楷体" w:hint="eastAsia"/>
        </w:rPr>
        <w:t>1－2</w:t>
      </w:r>
      <w:r>
        <w:rPr>
          <w:rFonts w:ascii="楷体" w:eastAsia="楷体" w:hAnsi="楷体" w:cs="仿宋_GB2312" w:hint="eastAsia"/>
        </w:rPr>
        <w:t>项。</w:t>
      </w:r>
    </w:p>
    <w:p w:rsidR="00053D63" w:rsidRDefault="00896A55">
      <w:pPr>
        <w:spacing w:beforeLines="50" w:before="163" w:afterLines="50" w:after="163"/>
        <w:ind w:firstLineChars="200" w:firstLine="480"/>
        <w:rPr>
          <w:rFonts w:ascii="黑体" w:eastAsia="黑体" w:hAnsi="黑体" w:cs="仿宋_GB2312"/>
        </w:rPr>
      </w:pPr>
      <w:r>
        <w:rPr>
          <w:rFonts w:ascii="黑体" w:eastAsia="黑体" w:hAnsi="黑体" w:cs="仿宋_GB2312" w:hint="eastAsia"/>
        </w:rPr>
        <w:t>4.其它成果情况</w:t>
      </w:r>
    </w:p>
    <w:tbl>
      <w:tblPr>
        <w:tblW w:w="4874" w:type="pct"/>
        <w:tblInd w:w="1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453"/>
        <w:gridCol w:w="3848"/>
      </w:tblGrid>
      <w:tr w:rsidR="00053D63">
        <w:trPr>
          <w:trHeight w:val="481"/>
        </w:trPr>
        <w:tc>
          <w:tcPr>
            <w:tcW w:w="2681" w:type="pct"/>
            <w:vAlign w:val="center"/>
          </w:tcPr>
          <w:p w:rsidR="00053D63" w:rsidRDefault="00896A55">
            <w:pPr>
              <w:adjustRightInd w:val="0"/>
              <w:snapToGrid w:val="0"/>
              <w:jc w:val="center"/>
              <w:rPr>
                <w:rFonts w:ascii="黑体" w:eastAsia="黑体" w:hAnsi="黑体" w:cs="宋体"/>
              </w:rPr>
            </w:pPr>
            <w:r>
              <w:rPr>
                <w:rFonts w:ascii="黑体" w:eastAsia="黑体" w:hAnsi="黑体" w:cs="宋体" w:hint="eastAsia"/>
              </w:rPr>
              <w:t>名称</w:t>
            </w:r>
          </w:p>
        </w:tc>
        <w:tc>
          <w:tcPr>
            <w:tcW w:w="2318" w:type="pct"/>
            <w:vAlign w:val="center"/>
          </w:tcPr>
          <w:p w:rsidR="00053D63" w:rsidRDefault="00896A55">
            <w:pPr>
              <w:adjustRightInd w:val="0"/>
              <w:snapToGrid w:val="0"/>
              <w:jc w:val="center"/>
              <w:rPr>
                <w:rFonts w:ascii="黑体" w:eastAsia="黑体" w:hAnsi="黑体" w:cs="宋体"/>
              </w:rPr>
            </w:pPr>
            <w:r>
              <w:rPr>
                <w:rFonts w:ascii="黑体" w:eastAsia="黑体" w:hAnsi="黑体" w:cs="宋体" w:hint="eastAsia"/>
              </w:rPr>
              <w:t>数量</w:t>
            </w:r>
          </w:p>
        </w:tc>
      </w:tr>
      <w:tr w:rsidR="00053D63">
        <w:trPr>
          <w:trHeight w:val="481"/>
        </w:trPr>
        <w:tc>
          <w:tcPr>
            <w:tcW w:w="2681" w:type="pct"/>
            <w:vAlign w:val="center"/>
          </w:tcPr>
          <w:p w:rsidR="00053D63" w:rsidRDefault="00896A55">
            <w:pPr>
              <w:adjustRightInd w:val="0"/>
              <w:snapToGrid w:val="0"/>
              <w:jc w:val="center"/>
              <w:rPr>
                <w:rFonts w:ascii="楷体" w:eastAsia="楷体" w:hAnsi="楷体" w:cs="仿宋_GB2312"/>
              </w:rPr>
            </w:pPr>
            <w:r>
              <w:rPr>
                <w:rFonts w:ascii="楷体" w:eastAsia="楷体" w:hAnsi="楷体" w:cs="仿宋_GB2312" w:hint="eastAsia"/>
              </w:rPr>
              <w:t>国内会议论文数</w:t>
            </w:r>
          </w:p>
        </w:tc>
        <w:tc>
          <w:tcPr>
            <w:tcW w:w="2318" w:type="pct"/>
            <w:vAlign w:val="center"/>
          </w:tcPr>
          <w:p w:rsidR="00053D63" w:rsidRDefault="00896A55">
            <w:pPr>
              <w:adjustRightInd w:val="0"/>
              <w:snapToGrid w:val="0"/>
              <w:jc w:val="right"/>
              <w:rPr>
                <w:rFonts w:ascii="楷体" w:eastAsia="楷体" w:hAnsi="楷体" w:cs="仿宋_GB2312"/>
              </w:rPr>
            </w:pPr>
            <w:r>
              <w:rPr>
                <w:rFonts w:ascii="楷体" w:eastAsia="楷体" w:hAnsi="楷体" w:cs="仿宋_GB2312" w:hint="eastAsia"/>
              </w:rPr>
              <w:t>篇</w:t>
            </w:r>
          </w:p>
        </w:tc>
      </w:tr>
      <w:tr w:rsidR="00053D63">
        <w:trPr>
          <w:trHeight w:val="481"/>
        </w:trPr>
        <w:tc>
          <w:tcPr>
            <w:tcW w:w="2681" w:type="pct"/>
            <w:vAlign w:val="center"/>
          </w:tcPr>
          <w:p w:rsidR="00053D63" w:rsidRDefault="00896A55">
            <w:pPr>
              <w:adjustRightInd w:val="0"/>
              <w:snapToGrid w:val="0"/>
              <w:jc w:val="center"/>
              <w:rPr>
                <w:rFonts w:ascii="楷体" w:eastAsia="楷体" w:hAnsi="楷体" w:cs="仿宋_GB2312"/>
              </w:rPr>
            </w:pPr>
            <w:r>
              <w:rPr>
                <w:rFonts w:ascii="楷体" w:eastAsia="楷体" w:hAnsi="楷体" w:cs="仿宋_GB2312" w:hint="eastAsia"/>
              </w:rPr>
              <w:t>国际会议论文数</w:t>
            </w:r>
          </w:p>
        </w:tc>
        <w:tc>
          <w:tcPr>
            <w:tcW w:w="2318" w:type="pct"/>
            <w:vAlign w:val="center"/>
          </w:tcPr>
          <w:p w:rsidR="00053D63" w:rsidRDefault="00896A55">
            <w:pPr>
              <w:adjustRightInd w:val="0"/>
              <w:snapToGrid w:val="0"/>
              <w:jc w:val="right"/>
              <w:rPr>
                <w:rFonts w:ascii="楷体" w:eastAsia="楷体" w:hAnsi="楷体" w:cs="仿宋_GB2312"/>
              </w:rPr>
            </w:pPr>
            <w:r>
              <w:rPr>
                <w:rFonts w:ascii="楷体" w:eastAsia="楷体" w:hAnsi="楷体" w:cs="仿宋_GB2312" w:hint="eastAsia"/>
              </w:rPr>
              <w:t>篇</w:t>
            </w:r>
          </w:p>
        </w:tc>
      </w:tr>
      <w:tr w:rsidR="00053D63">
        <w:trPr>
          <w:trHeight w:val="481"/>
        </w:trPr>
        <w:tc>
          <w:tcPr>
            <w:tcW w:w="2681" w:type="pct"/>
            <w:vAlign w:val="center"/>
          </w:tcPr>
          <w:p w:rsidR="00053D63" w:rsidRDefault="00896A55">
            <w:pPr>
              <w:adjustRightInd w:val="0"/>
              <w:snapToGrid w:val="0"/>
              <w:jc w:val="center"/>
              <w:rPr>
                <w:rFonts w:ascii="楷体" w:eastAsia="楷体" w:hAnsi="楷体" w:cs="仿宋_GB2312"/>
              </w:rPr>
            </w:pPr>
            <w:r>
              <w:rPr>
                <w:rFonts w:ascii="楷体" w:eastAsia="楷体" w:hAnsi="楷体" w:cs="仿宋_GB2312" w:hint="eastAsia"/>
              </w:rPr>
              <w:t>国内一般刊物发表论文数</w:t>
            </w:r>
          </w:p>
        </w:tc>
        <w:tc>
          <w:tcPr>
            <w:tcW w:w="2318" w:type="pct"/>
            <w:vAlign w:val="center"/>
          </w:tcPr>
          <w:p w:rsidR="00053D63" w:rsidRDefault="00896A55">
            <w:pPr>
              <w:adjustRightInd w:val="0"/>
              <w:snapToGrid w:val="0"/>
              <w:jc w:val="right"/>
              <w:rPr>
                <w:rFonts w:ascii="楷体" w:eastAsia="楷体" w:hAnsi="楷体" w:cs="仿宋_GB2312"/>
              </w:rPr>
            </w:pPr>
            <w:r>
              <w:rPr>
                <w:rFonts w:ascii="楷体" w:eastAsia="楷体" w:hAnsi="楷体" w:cs="仿宋_GB2312" w:hint="eastAsia"/>
              </w:rPr>
              <w:t>篇</w:t>
            </w:r>
          </w:p>
        </w:tc>
      </w:tr>
      <w:tr w:rsidR="00053D63">
        <w:trPr>
          <w:trHeight w:val="481"/>
        </w:trPr>
        <w:tc>
          <w:tcPr>
            <w:tcW w:w="2681" w:type="pct"/>
            <w:vAlign w:val="center"/>
          </w:tcPr>
          <w:p w:rsidR="00053D63" w:rsidRDefault="00896A55">
            <w:pPr>
              <w:adjustRightInd w:val="0"/>
              <w:snapToGrid w:val="0"/>
              <w:jc w:val="center"/>
              <w:rPr>
                <w:rFonts w:ascii="楷体" w:eastAsia="楷体" w:hAnsi="楷体" w:cs="仿宋_GB2312"/>
              </w:rPr>
            </w:pPr>
            <w:r>
              <w:rPr>
                <w:rFonts w:ascii="楷体" w:eastAsia="楷体" w:hAnsi="楷体" w:cs="仿宋_GB2312" w:hint="eastAsia"/>
              </w:rPr>
              <w:t>省部委奖数</w:t>
            </w:r>
          </w:p>
        </w:tc>
        <w:tc>
          <w:tcPr>
            <w:tcW w:w="2318" w:type="pct"/>
            <w:vAlign w:val="center"/>
          </w:tcPr>
          <w:p w:rsidR="00053D63" w:rsidRDefault="00896A55">
            <w:pPr>
              <w:adjustRightInd w:val="0"/>
              <w:snapToGrid w:val="0"/>
              <w:jc w:val="right"/>
              <w:rPr>
                <w:rFonts w:ascii="楷体" w:eastAsia="楷体" w:hAnsi="楷体" w:cs="仿宋_GB2312"/>
              </w:rPr>
            </w:pPr>
            <w:r>
              <w:rPr>
                <w:rFonts w:ascii="楷体" w:eastAsia="楷体" w:hAnsi="楷体" w:cs="仿宋_GB2312" w:hint="eastAsia"/>
              </w:rPr>
              <w:t>项</w:t>
            </w:r>
          </w:p>
        </w:tc>
      </w:tr>
      <w:tr w:rsidR="00053D63">
        <w:trPr>
          <w:trHeight w:val="481"/>
        </w:trPr>
        <w:tc>
          <w:tcPr>
            <w:tcW w:w="2681" w:type="pct"/>
            <w:vAlign w:val="center"/>
          </w:tcPr>
          <w:p w:rsidR="00053D63" w:rsidRDefault="00896A55">
            <w:pPr>
              <w:adjustRightInd w:val="0"/>
              <w:snapToGrid w:val="0"/>
              <w:jc w:val="center"/>
              <w:rPr>
                <w:rFonts w:ascii="楷体" w:eastAsia="楷体" w:hAnsi="楷体" w:cs="仿宋_GB2312"/>
              </w:rPr>
            </w:pPr>
            <w:r>
              <w:rPr>
                <w:rFonts w:ascii="楷体" w:eastAsia="楷体" w:hAnsi="楷体" w:cs="仿宋_GB2312" w:hint="eastAsia"/>
              </w:rPr>
              <w:t>其它奖数</w:t>
            </w:r>
          </w:p>
        </w:tc>
        <w:tc>
          <w:tcPr>
            <w:tcW w:w="2318" w:type="pct"/>
            <w:vAlign w:val="center"/>
          </w:tcPr>
          <w:p w:rsidR="00053D63" w:rsidRDefault="00896A55">
            <w:pPr>
              <w:adjustRightInd w:val="0"/>
              <w:snapToGrid w:val="0"/>
              <w:jc w:val="right"/>
              <w:rPr>
                <w:rFonts w:ascii="楷体" w:eastAsia="楷体" w:hAnsi="楷体" w:cs="仿宋_GB2312"/>
              </w:rPr>
            </w:pPr>
            <w:r>
              <w:rPr>
                <w:rFonts w:ascii="楷体" w:eastAsia="楷体" w:hAnsi="楷体" w:cs="仿宋_GB2312" w:hint="eastAsia"/>
              </w:rPr>
              <w:t>项</w:t>
            </w:r>
          </w:p>
        </w:tc>
      </w:tr>
    </w:tbl>
    <w:p w:rsidR="00053D63" w:rsidRDefault="00896A55">
      <w:pPr>
        <w:spacing w:beforeLines="50" w:before="163"/>
        <w:ind w:firstLineChars="200" w:firstLine="480"/>
        <w:rPr>
          <w:rFonts w:ascii="楷体" w:eastAsia="楷体" w:hAnsi="楷体" w:cs="仿宋_GB2312"/>
        </w:rPr>
      </w:pPr>
      <w:r>
        <w:rPr>
          <w:rFonts w:ascii="楷体" w:eastAsia="楷体" w:hAnsi="楷体" w:cs="仿宋_GB2312" w:hint="eastAsia"/>
          <w:bCs/>
        </w:rPr>
        <w:t>注：国内一般刊物：</w:t>
      </w:r>
      <w:r>
        <w:rPr>
          <w:rFonts w:ascii="楷体" w:eastAsia="楷体" w:hAnsi="楷体" w:cs="仿宋_GB2312" w:hint="eastAsia"/>
        </w:rPr>
        <w:t>除“（二）2”以外的其他国内刊物，只填汇总数量。</w:t>
      </w:r>
    </w:p>
    <w:p w:rsidR="00053D63" w:rsidRDefault="00896A55">
      <w:pPr>
        <w:spacing w:beforeLines="50" w:before="163"/>
        <w:ind w:firstLineChars="200" w:firstLine="643"/>
        <w:rPr>
          <w:rFonts w:ascii="黑体" w:eastAsia="黑体" w:hAnsi="黑体"/>
          <w:b/>
          <w:sz w:val="32"/>
          <w:szCs w:val="32"/>
        </w:rPr>
      </w:pPr>
      <w:r>
        <w:rPr>
          <w:rFonts w:ascii="黑体" w:eastAsia="黑体" w:hAnsi="黑体" w:hint="eastAsia"/>
          <w:b/>
          <w:sz w:val="32"/>
          <w:szCs w:val="32"/>
        </w:rPr>
        <w:lastRenderedPageBreak/>
        <w:t>五、</w:t>
      </w:r>
      <w:r>
        <w:rPr>
          <w:rFonts w:ascii="黑体" w:eastAsia="黑体" w:hAnsi="黑体" w:cs="仿宋_GB2312" w:hint="eastAsia"/>
          <w:b/>
          <w:sz w:val="32"/>
          <w:szCs w:val="32"/>
        </w:rPr>
        <w:t>信息化建设、开放运行和示范辐射情况</w:t>
      </w:r>
    </w:p>
    <w:p w:rsidR="00053D63" w:rsidRDefault="00896A55">
      <w:pPr>
        <w:spacing w:afterLines="50" w:after="163"/>
        <w:ind w:firstLineChars="200" w:firstLine="560"/>
        <w:rPr>
          <w:rFonts w:ascii="黑体" w:eastAsia="黑体" w:hAnsi="黑体"/>
          <w:sz w:val="28"/>
          <w:szCs w:val="28"/>
        </w:rPr>
      </w:pPr>
      <w:r>
        <w:rPr>
          <w:rFonts w:ascii="黑体" w:eastAsia="黑体" w:hAnsi="黑体" w:hint="eastAsia"/>
          <w:sz w:val="28"/>
          <w:szCs w:val="28"/>
        </w:rPr>
        <w:t>（一）信息化建设情况</w:t>
      </w:r>
    </w:p>
    <w:tbl>
      <w:tblPr>
        <w:tblStyle w:val="aa"/>
        <w:tblW w:w="5000" w:type="pct"/>
        <w:jc w:val="center"/>
        <w:tblLook w:val="04A0" w:firstRow="1" w:lastRow="0" w:firstColumn="1" w:lastColumn="0" w:noHBand="0" w:noVBand="1"/>
      </w:tblPr>
      <w:tblGrid>
        <w:gridCol w:w="3565"/>
        <w:gridCol w:w="4951"/>
      </w:tblGrid>
      <w:tr w:rsidR="00053D63">
        <w:trPr>
          <w:trHeight w:val="460"/>
          <w:jc w:val="center"/>
        </w:trPr>
        <w:tc>
          <w:tcPr>
            <w:tcW w:w="2093" w:type="pct"/>
            <w:vAlign w:val="center"/>
          </w:tcPr>
          <w:p w:rsidR="00053D63" w:rsidRDefault="00896A55">
            <w:pPr>
              <w:adjustRightInd w:val="0"/>
              <w:snapToGrid w:val="0"/>
              <w:jc w:val="center"/>
              <w:rPr>
                <w:rFonts w:ascii="楷体" w:eastAsia="楷体" w:hAnsi="楷体" w:cs="仿宋_GB2312"/>
              </w:rPr>
            </w:pPr>
            <w:r>
              <w:rPr>
                <w:rFonts w:ascii="楷体" w:eastAsia="楷体" w:hAnsi="楷体" w:cs="仿宋_GB2312" w:hint="eastAsia"/>
              </w:rPr>
              <w:t>中心网址</w:t>
            </w:r>
          </w:p>
        </w:tc>
        <w:tc>
          <w:tcPr>
            <w:tcW w:w="2906" w:type="pct"/>
          </w:tcPr>
          <w:p w:rsidR="00053D63" w:rsidRDefault="00053D63">
            <w:pPr>
              <w:adjustRightInd w:val="0"/>
              <w:snapToGrid w:val="0"/>
              <w:rPr>
                <w:rFonts w:ascii="仿宋" w:eastAsia="仿宋" w:hAnsi="仿宋"/>
                <w:sz w:val="28"/>
                <w:szCs w:val="28"/>
              </w:rPr>
            </w:pPr>
          </w:p>
        </w:tc>
      </w:tr>
      <w:tr w:rsidR="00053D63">
        <w:trPr>
          <w:trHeight w:val="460"/>
          <w:jc w:val="center"/>
        </w:trPr>
        <w:tc>
          <w:tcPr>
            <w:tcW w:w="2093" w:type="pct"/>
            <w:vAlign w:val="center"/>
          </w:tcPr>
          <w:p w:rsidR="00053D63" w:rsidRDefault="00896A55">
            <w:pPr>
              <w:adjustRightInd w:val="0"/>
              <w:snapToGrid w:val="0"/>
              <w:jc w:val="center"/>
              <w:rPr>
                <w:rFonts w:ascii="楷体" w:eastAsia="楷体" w:hAnsi="楷体" w:cs="仿宋_GB2312"/>
              </w:rPr>
            </w:pPr>
            <w:r>
              <w:rPr>
                <w:rFonts w:ascii="楷体" w:eastAsia="楷体" w:hAnsi="楷体" w:cs="仿宋_GB2312" w:hint="eastAsia"/>
              </w:rPr>
              <w:t>中心网址年度访问总量</w:t>
            </w:r>
          </w:p>
        </w:tc>
        <w:tc>
          <w:tcPr>
            <w:tcW w:w="2906" w:type="pct"/>
            <w:vAlign w:val="center"/>
          </w:tcPr>
          <w:p w:rsidR="00053D63" w:rsidRDefault="00896A55">
            <w:pPr>
              <w:adjustRightInd w:val="0"/>
              <w:snapToGrid w:val="0"/>
              <w:jc w:val="right"/>
              <w:rPr>
                <w:rFonts w:ascii="仿宋" w:eastAsia="仿宋" w:hAnsi="仿宋"/>
              </w:rPr>
            </w:pPr>
            <w:r>
              <w:rPr>
                <w:rFonts w:ascii="楷体" w:eastAsia="楷体" w:hAnsi="楷体" w:cs="仿宋_GB2312" w:hint="eastAsia"/>
              </w:rPr>
              <w:t>人次</w:t>
            </w:r>
          </w:p>
        </w:tc>
      </w:tr>
      <w:tr w:rsidR="00053D63">
        <w:trPr>
          <w:trHeight w:val="460"/>
          <w:jc w:val="center"/>
        </w:trPr>
        <w:tc>
          <w:tcPr>
            <w:tcW w:w="2093" w:type="pct"/>
            <w:vAlign w:val="center"/>
          </w:tcPr>
          <w:p w:rsidR="00053D63" w:rsidRDefault="00896A55">
            <w:pPr>
              <w:adjustRightInd w:val="0"/>
              <w:snapToGrid w:val="0"/>
              <w:jc w:val="center"/>
              <w:rPr>
                <w:rFonts w:ascii="楷体" w:eastAsia="楷体" w:hAnsi="楷体" w:cs="仿宋_GB2312"/>
              </w:rPr>
            </w:pPr>
            <w:r>
              <w:rPr>
                <w:rFonts w:ascii="楷体" w:eastAsia="楷体" w:hAnsi="楷体" w:cs="仿宋_GB2312" w:hint="eastAsia"/>
              </w:rPr>
              <w:t>虚拟仿真实验教学项目</w:t>
            </w:r>
          </w:p>
        </w:tc>
        <w:tc>
          <w:tcPr>
            <w:tcW w:w="2906" w:type="pct"/>
            <w:vAlign w:val="center"/>
          </w:tcPr>
          <w:p w:rsidR="00053D63" w:rsidRDefault="00896A55">
            <w:pPr>
              <w:adjustRightInd w:val="0"/>
              <w:snapToGrid w:val="0"/>
              <w:jc w:val="right"/>
              <w:rPr>
                <w:rFonts w:ascii="仿宋" w:eastAsia="仿宋" w:hAnsi="仿宋"/>
              </w:rPr>
            </w:pPr>
            <w:r>
              <w:rPr>
                <w:rFonts w:ascii="楷体" w:eastAsia="楷体" w:hAnsi="楷体" w:cs="仿宋_GB2312" w:hint="eastAsia"/>
              </w:rPr>
              <w:t>项</w:t>
            </w:r>
          </w:p>
        </w:tc>
      </w:tr>
    </w:tbl>
    <w:p w:rsidR="00053D63" w:rsidRDefault="00896A55">
      <w:pPr>
        <w:spacing w:beforeLines="50" w:before="163"/>
        <w:ind w:firstLineChars="200" w:firstLine="560"/>
        <w:rPr>
          <w:rFonts w:ascii="黑体" w:eastAsia="黑体" w:hAnsi="黑体" w:cs="仿宋_GB2312"/>
          <w:sz w:val="28"/>
          <w:szCs w:val="28"/>
        </w:rPr>
      </w:pPr>
      <w:r>
        <w:rPr>
          <w:rFonts w:ascii="黑体" w:eastAsia="黑体" w:hAnsi="黑体" w:cs="仿宋_GB2312" w:hint="eastAsia"/>
          <w:sz w:val="28"/>
          <w:szCs w:val="28"/>
        </w:rPr>
        <w:t>（二）开放运行和示范辐射情况</w:t>
      </w:r>
    </w:p>
    <w:p w:rsidR="00053D63" w:rsidRDefault="00896A55">
      <w:pPr>
        <w:spacing w:beforeLines="50" w:before="163" w:afterLines="50" w:after="163"/>
        <w:ind w:firstLineChars="200" w:firstLine="480"/>
        <w:rPr>
          <w:rFonts w:ascii="黑体" w:eastAsia="黑体" w:hAnsi="黑体" w:cs="仿宋_GB2312"/>
        </w:rPr>
      </w:pPr>
      <w:r>
        <w:rPr>
          <w:rFonts w:ascii="黑体" w:eastAsia="黑体" w:hAnsi="黑体" w:cs="仿宋_GB2312" w:hint="eastAsia"/>
        </w:rPr>
        <w:t>1.参加示范中心联席会活动情况</w:t>
      </w:r>
    </w:p>
    <w:tbl>
      <w:tblPr>
        <w:tblStyle w:val="aa"/>
        <w:tblW w:w="5000" w:type="pct"/>
        <w:tblLook w:val="04A0" w:firstRow="1" w:lastRow="0" w:firstColumn="1" w:lastColumn="0" w:noHBand="0" w:noVBand="1"/>
      </w:tblPr>
      <w:tblGrid>
        <w:gridCol w:w="4783"/>
        <w:gridCol w:w="3733"/>
      </w:tblGrid>
      <w:tr w:rsidR="00053D63">
        <w:trPr>
          <w:trHeight w:val="467"/>
        </w:trPr>
        <w:tc>
          <w:tcPr>
            <w:tcW w:w="2808" w:type="pct"/>
            <w:vAlign w:val="center"/>
          </w:tcPr>
          <w:p w:rsidR="00053D63" w:rsidRDefault="00896A55">
            <w:pPr>
              <w:adjustRightInd w:val="0"/>
              <w:snapToGrid w:val="0"/>
              <w:jc w:val="center"/>
              <w:rPr>
                <w:rFonts w:ascii="楷体" w:eastAsia="楷体" w:hAnsi="楷体" w:cs="仿宋_GB2312"/>
              </w:rPr>
            </w:pPr>
            <w:r>
              <w:rPr>
                <w:rFonts w:ascii="楷体" w:eastAsia="楷体" w:hAnsi="楷体" w:cs="仿宋_GB2312" w:hint="eastAsia"/>
              </w:rPr>
              <w:t>所在示范中心联席会学科组名称</w:t>
            </w:r>
          </w:p>
        </w:tc>
        <w:tc>
          <w:tcPr>
            <w:tcW w:w="2192" w:type="pct"/>
          </w:tcPr>
          <w:p w:rsidR="00053D63" w:rsidRDefault="00053D63">
            <w:pPr>
              <w:adjustRightInd w:val="0"/>
              <w:snapToGrid w:val="0"/>
              <w:jc w:val="center"/>
              <w:rPr>
                <w:rFonts w:ascii="仿宋" w:eastAsia="仿宋" w:hAnsi="仿宋" w:cs="仿宋_GB2312"/>
                <w:sz w:val="28"/>
                <w:szCs w:val="28"/>
              </w:rPr>
            </w:pPr>
          </w:p>
        </w:tc>
      </w:tr>
      <w:tr w:rsidR="00053D63">
        <w:trPr>
          <w:trHeight w:val="467"/>
        </w:trPr>
        <w:tc>
          <w:tcPr>
            <w:tcW w:w="2808" w:type="pct"/>
            <w:vAlign w:val="center"/>
          </w:tcPr>
          <w:p w:rsidR="00053D63" w:rsidRDefault="00896A55">
            <w:pPr>
              <w:adjustRightInd w:val="0"/>
              <w:snapToGrid w:val="0"/>
              <w:jc w:val="center"/>
              <w:rPr>
                <w:rFonts w:ascii="楷体" w:eastAsia="楷体" w:hAnsi="楷体" w:cs="仿宋_GB2312"/>
              </w:rPr>
            </w:pPr>
            <w:r>
              <w:rPr>
                <w:rFonts w:ascii="楷体" w:eastAsia="楷体" w:hAnsi="楷体" w:cs="仿宋_GB2312" w:hint="eastAsia"/>
              </w:rPr>
              <w:t>参加活动的人次数</w:t>
            </w:r>
          </w:p>
        </w:tc>
        <w:tc>
          <w:tcPr>
            <w:tcW w:w="2192" w:type="pct"/>
          </w:tcPr>
          <w:p w:rsidR="00053D63" w:rsidRDefault="00053D63">
            <w:pPr>
              <w:adjustRightInd w:val="0"/>
              <w:snapToGrid w:val="0"/>
              <w:jc w:val="center"/>
              <w:rPr>
                <w:rFonts w:ascii="仿宋" w:eastAsia="仿宋" w:hAnsi="仿宋" w:cs="仿宋_GB2312"/>
                <w:sz w:val="28"/>
                <w:szCs w:val="28"/>
              </w:rPr>
            </w:pPr>
          </w:p>
        </w:tc>
      </w:tr>
    </w:tbl>
    <w:p w:rsidR="00053D63" w:rsidRDefault="00896A55">
      <w:pPr>
        <w:spacing w:beforeLines="50" w:before="163" w:afterLines="50" w:after="163"/>
        <w:ind w:firstLineChars="200" w:firstLine="480"/>
        <w:rPr>
          <w:rFonts w:ascii="黑体" w:eastAsia="黑体" w:hAnsi="黑体"/>
        </w:rPr>
      </w:pPr>
      <w:r>
        <w:rPr>
          <w:rFonts w:ascii="黑体" w:eastAsia="黑体" w:hAnsi="黑体" w:cs="仿宋_GB2312" w:hint="eastAsia"/>
        </w:rPr>
        <w:t>2.承办大型会议情况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10"/>
        <w:gridCol w:w="1598"/>
        <w:gridCol w:w="1952"/>
        <w:gridCol w:w="1242"/>
        <w:gridCol w:w="1242"/>
        <w:gridCol w:w="886"/>
        <w:gridCol w:w="886"/>
      </w:tblGrid>
      <w:tr w:rsidR="00053D63">
        <w:trPr>
          <w:trHeight w:val="424"/>
        </w:trPr>
        <w:tc>
          <w:tcPr>
            <w:tcW w:w="416" w:type="pct"/>
            <w:vAlign w:val="center"/>
          </w:tcPr>
          <w:p w:rsidR="00053D63" w:rsidRDefault="00896A55">
            <w:pPr>
              <w:jc w:val="center"/>
              <w:rPr>
                <w:rFonts w:ascii="黑体" w:eastAsia="黑体" w:hAnsi="黑体"/>
              </w:rPr>
            </w:pPr>
            <w:r>
              <w:rPr>
                <w:rFonts w:ascii="黑体" w:eastAsia="黑体" w:hAnsi="黑体" w:cs="宋体" w:hint="eastAsia"/>
              </w:rPr>
              <w:t>序号</w:t>
            </w:r>
          </w:p>
        </w:tc>
        <w:tc>
          <w:tcPr>
            <w:tcW w:w="938" w:type="pct"/>
            <w:vAlign w:val="center"/>
          </w:tcPr>
          <w:p w:rsidR="00053D63" w:rsidRDefault="00896A55">
            <w:pPr>
              <w:jc w:val="center"/>
              <w:rPr>
                <w:rFonts w:ascii="黑体" w:eastAsia="黑体" w:hAnsi="黑体"/>
              </w:rPr>
            </w:pPr>
            <w:r>
              <w:rPr>
                <w:rFonts w:ascii="黑体" w:eastAsia="黑体" w:hAnsi="黑体" w:cs="宋体" w:hint="eastAsia"/>
              </w:rPr>
              <w:t>会议名称</w:t>
            </w:r>
          </w:p>
        </w:tc>
        <w:tc>
          <w:tcPr>
            <w:tcW w:w="1146" w:type="pct"/>
            <w:vAlign w:val="center"/>
          </w:tcPr>
          <w:p w:rsidR="00053D63" w:rsidRDefault="00896A55">
            <w:pPr>
              <w:jc w:val="center"/>
              <w:rPr>
                <w:rFonts w:ascii="黑体" w:eastAsia="黑体" w:hAnsi="黑体"/>
              </w:rPr>
            </w:pPr>
            <w:r>
              <w:rPr>
                <w:rFonts w:ascii="黑体" w:eastAsia="黑体" w:hAnsi="黑体" w:cs="宋体" w:hint="eastAsia"/>
              </w:rPr>
              <w:t>主办单位名称</w:t>
            </w:r>
          </w:p>
        </w:tc>
        <w:tc>
          <w:tcPr>
            <w:tcW w:w="729" w:type="pct"/>
            <w:vAlign w:val="center"/>
          </w:tcPr>
          <w:p w:rsidR="00053D63" w:rsidRDefault="00896A55">
            <w:pPr>
              <w:jc w:val="center"/>
              <w:rPr>
                <w:rFonts w:ascii="黑体" w:eastAsia="黑体" w:hAnsi="黑体"/>
              </w:rPr>
            </w:pPr>
            <w:r>
              <w:rPr>
                <w:rFonts w:ascii="黑体" w:eastAsia="黑体" w:hAnsi="黑体" w:cs="宋体" w:hint="eastAsia"/>
              </w:rPr>
              <w:t>会议主席</w:t>
            </w:r>
          </w:p>
        </w:tc>
        <w:tc>
          <w:tcPr>
            <w:tcW w:w="729" w:type="pct"/>
            <w:vAlign w:val="center"/>
          </w:tcPr>
          <w:p w:rsidR="00053D63" w:rsidRDefault="00896A55">
            <w:pPr>
              <w:jc w:val="center"/>
              <w:rPr>
                <w:rFonts w:ascii="黑体" w:eastAsia="黑体" w:hAnsi="黑体"/>
              </w:rPr>
            </w:pPr>
            <w:r>
              <w:rPr>
                <w:rFonts w:ascii="黑体" w:eastAsia="黑体" w:hAnsi="黑体" w:hint="eastAsia"/>
              </w:rPr>
              <w:t>参加人数</w:t>
            </w:r>
          </w:p>
        </w:tc>
        <w:tc>
          <w:tcPr>
            <w:tcW w:w="520" w:type="pct"/>
            <w:vAlign w:val="center"/>
          </w:tcPr>
          <w:p w:rsidR="00053D63" w:rsidRDefault="00896A55">
            <w:pPr>
              <w:jc w:val="center"/>
              <w:rPr>
                <w:rFonts w:ascii="黑体" w:eastAsia="黑体" w:hAnsi="黑体"/>
              </w:rPr>
            </w:pPr>
            <w:r>
              <w:rPr>
                <w:rFonts w:ascii="黑体" w:eastAsia="黑体" w:hAnsi="黑体" w:cs="宋体" w:hint="eastAsia"/>
              </w:rPr>
              <w:t>时间</w:t>
            </w:r>
          </w:p>
        </w:tc>
        <w:tc>
          <w:tcPr>
            <w:tcW w:w="520" w:type="pct"/>
            <w:vAlign w:val="center"/>
          </w:tcPr>
          <w:p w:rsidR="00053D63" w:rsidRDefault="00896A55">
            <w:pPr>
              <w:jc w:val="center"/>
              <w:rPr>
                <w:rFonts w:ascii="黑体" w:eastAsia="黑体" w:hAnsi="黑体"/>
              </w:rPr>
            </w:pPr>
            <w:r>
              <w:rPr>
                <w:rFonts w:ascii="黑体" w:eastAsia="黑体" w:hAnsi="黑体" w:cs="宋体" w:hint="eastAsia"/>
              </w:rPr>
              <w:t>类型</w:t>
            </w:r>
          </w:p>
        </w:tc>
      </w:tr>
      <w:tr w:rsidR="00053D63">
        <w:trPr>
          <w:trHeight w:val="424"/>
        </w:trPr>
        <w:tc>
          <w:tcPr>
            <w:tcW w:w="416" w:type="pct"/>
            <w:vAlign w:val="center"/>
          </w:tcPr>
          <w:p w:rsidR="00053D63" w:rsidRDefault="00053D63">
            <w:pPr>
              <w:adjustRightInd w:val="0"/>
              <w:snapToGrid w:val="0"/>
              <w:jc w:val="center"/>
              <w:rPr>
                <w:rFonts w:ascii="楷体" w:eastAsia="楷体" w:hAnsi="楷体"/>
              </w:rPr>
            </w:pPr>
          </w:p>
        </w:tc>
        <w:tc>
          <w:tcPr>
            <w:tcW w:w="938" w:type="pct"/>
            <w:vAlign w:val="center"/>
          </w:tcPr>
          <w:p w:rsidR="00053D63" w:rsidRDefault="00053D63">
            <w:pPr>
              <w:adjustRightInd w:val="0"/>
              <w:snapToGrid w:val="0"/>
              <w:jc w:val="center"/>
              <w:rPr>
                <w:rFonts w:ascii="仿宋" w:eastAsia="仿宋" w:hAnsi="仿宋"/>
                <w:sz w:val="28"/>
                <w:szCs w:val="28"/>
              </w:rPr>
            </w:pPr>
          </w:p>
        </w:tc>
        <w:tc>
          <w:tcPr>
            <w:tcW w:w="1146" w:type="pct"/>
            <w:vAlign w:val="center"/>
          </w:tcPr>
          <w:p w:rsidR="00053D63" w:rsidRDefault="00053D63">
            <w:pPr>
              <w:adjustRightInd w:val="0"/>
              <w:snapToGrid w:val="0"/>
              <w:jc w:val="center"/>
              <w:rPr>
                <w:rFonts w:ascii="仿宋" w:eastAsia="仿宋" w:hAnsi="仿宋"/>
                <w:sz w:val="28"/>
                <w:szCs w:val="28"/>
              </w:rPr>
            </w:pPr>
          </w:p>
        </w:tc>
        <w:tc>
          <w:tcPr>
            <w:tcW w:w="729" w:type="pct"/>
            <w:vAlign w:val="center"/>
          </w:tcPr>
          <w:p w:rsidR="00053D63" w:rsidRDefault="00053D63">
            <w:pPr>
              <w:adjustRightInd w:val="0"/>
              <w:snapToGrid w:val="0"/>
              <w:rPr>
                <w:rFonts w:ascii="仿宋" w:eastAsia="仿宋" w:hAnsi="仿宋"/>
                <w:sz w:val="28"/>
                <w:szCs w:val="28"/>
              </w:rPr>
            </w:pPr>
          </w:p>
        </w:tc>
        <w:tc>
          <w:tcPr>
            <w:tcW w:w="729" w:type="pct"/>
            <w:vAlign w:val="center"/>
          </w:tcPr>
          <w:p w:rsidR="00053D63" w:rsidRDefault="00053D63">
            <w:pPr>
              <w:adjustRightInd w:val="0"/>
              <w:snapToGrid w:val="0"/>
              <w:jc w:val="center"/>
              <w:rPr>
                <w:rFonts w:ascii="仿宋" w:eastAsia="仿宋" w:hAnsi="仿宋"/>
                <w:sz w:val="28"/>
                <w:szCs w:val="28"/>
              </w:rPr>
            </w:pPr>
          </w:p>
        </w:tc>
        <w:tc>
          <w:tcPr>
            <w:tcW w:w="520" w:type="pct"/>
            <w:vAlign w:val="center"/>
          </w:tcPr>
          <w:p w:rsidR="00053D63" w:rsidRDefault="00053D63">
            <w:pPr>
              <w:adjustRightInd w:val="0"/>
              <w:snapToGrid w:val="0"/>
              <w:jc w:val="center"/>
              <w:rPr>
                <w:rFonts w:ascii="仿宋" w:eastAsia="仿宋" w:hAnsi="仿宋"/>
                <w:sz w:val="28"/>
                <w:szCs w:val="28"/>
              </w:rPr>
            </w:pPr>
          </w:p>
        </w:tc>
        <w:tc>
          <w:tcPr>
            <w:tcW w:w="520" w:type="pct"/>
            <w:vAlign w:val="center"/>
          </w:tcPr>
          <w:p w:rsidR="00053D63" w:rsidRDefault="00053D63">
            <w:pPr>
              <w:adjustRightInd w:val="0"/>
              <w:snapToGrid w:val="0"/>
              <w:jc w:val="center"/>
              <w:rPr>
                <w:rFonts w:ascii="仿宋" w:eastAsia="仿宋" w:hAnsi="仿宋"/>
                <w:sz w:val="28"/>
                <w:szCs w:val="28"/>
              </w:rPr>
            </w:pPr>
          </w:p>
        </w:tc>
      </w:tr>
    </w:tbl>
    <w:p w:rsidR="00053D63" w:rsidRDefault="00896A55">
      <w:pPr>
        <w:spacing w:beforeLines="50" w:before="163"/>
        <w:ind w:firstLineChars="200" w:firstLine="480"/>
        <w:rPr>
          <w:rFonts w:ascii="楷体" w:eastAsia="楷体" w:hAnsi="楷体"/>
        </w:rPr>
      </w:pPr>
      <w:r>
        <w:rPr>
          <w:rFonts w:ascii="楷体" w:eastAsia="楷体" w:hAnsi="楷体" w:hint="eastAsia"/>
          <w:bCs/>
        </w:rPr>
        <w:t>注</w:t>
      </w:r>
      <w:r>
        <w:rPr>
          <w:rFonts w:ascii="楷体" w:eastAsia="楷体" w:hAnsi="楷体" w:hint="eastAsia"/>
        </w:rPr>
        <w:t>：主办或协办由主管部门、一级学会或示范中心联席会批准的会议。</w:t>
      </w:r>
      <w:r>
        <w:rPr>
          <w:rFonts w:ascii="楷体" w:eastAsia="楷体" w:hAnsi="楷体" w:cs="仿宋_GB2312" w:hint="eastAsia"/>
        </w:rPr>
        <w:t>请按全球性、</w:t>
      </w:r>
      <w:r>
        <w:rPr>
          <w:rFonts w:ascii="楷体" w:eastAsia="楷体" w:hAnsi="楷体" w:hint="eastAsia"/>
        </w:rPr>
        <w:t>区域性</w:t>
      </w:r>
      <w:r>
        <w:rPr>
          <w:rFonts w:ascii="楷体" w:eastAsia="楷体" w:hAnsi="楷体" w:cs="仿宋_GB2312" w:hint="eastAsia"/>
        </w:rPr>
        <w:t>、双边性、全国性等排序，并在类型栏中标明。</w:t>
      </w:r>
    </w:p>
    <w:p w:rsidR="00053D63" w:rsidRDefault="00896A55">
      <w:pPr>
        <w:spacing w:before="50" w:afterLines="50" w:after="163"/>
        <w:ind w:firstLineChars="196" w:firstLine="470"/>
        <w:rPr>
          <w:rFonts w:ascii="黑体" w:eastAsia="黑体" w:hAnsi="黑体" w:cs="仿宋_GB2312"/>
        </w:rPr>
      </w:pPr>
      <w:r>
        <w:rPr>
          <w:rFonts w:ascii="黑体" w:eastAsia="黑体" w:hAnsi="黑体" w:cs="仿宋_GB2312" w:hint="eastAsia"/>
        </w:rPr>
        <w:t>3.参加大型会议情况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56"/>
        <w:gridCol w:w="1946"/>
        <w:gridCol w:w="937"/>
        <w:gridCol w:w="2132"/>
        <w:gridCol w:w="1025"/>
        <w:gridCol w:w="2020"/>
      </w:tblGrid>
      <w:tr w:rsidR="00053D63">
        <w:trPr>
          <w:trHeight w:val="456"/>
          <w:jc w:val="center"/>
        </w:trPr>
        <w:tc>
          <w:tcPr>
            <w:tcW w:w="267" w:type="pct"/>
            <w:vAlign w:val="center"/>
          </w:tcPr>
          <w:p w:rsidR="00053D63" w:rsidRDefault="00896A55">
            <w:pPr>
              <w:jc w:val="center"/>
              <w:rPr>
                <w:rFonts w:ascii="黑体" w:eastAsia="黑体" w:hAnsi="黑体"/>
              </w:rPr>
            </w:pPr>
            <w:r>
              <w:rPr>
                <w:rFonts w:ascii="黑体" w:eastAsia="黑体" w:hAnsi="黑体" w:cs="宋体" w:hint="eastAsia"/>
              </w:rPr>
              <w:t>序号</w:t>
            </w:r>
          </w:p>
        </w:tc>
        <w:tc>
          <w:tcPr>
            <w:tcW w:w="1142" w:type="pct"/>
            <w:vAlign w:val="center"/>
          </w:tcPr>
          <w:p w:rsidR="00053D63" w:rsidRDefault="00896A55">
            <w:pPr>
              <w:jc w:val="center"/>
              <w:rPr>
                <w:rFonts w:ascii="黑体" w:eastAsia="黑体" w:hAnsi="黑体"/>
              </w:rPr>
            </w:pPr>
            <w:r>
              <w:rPr>
                <w:rFonts w:ascii="黑体" w:eastAsia="黑体" w:hAnsi="黑体" w:cs="宋体" w:hint="eastAsia"/>
              </w:rPr>
              <w:t>大会报告名称</w:t>
            </w:r>
          </w:p>
        </w:tc>
        <w:tc>
          <w:tcPr>
            <w:tcW w:w="550" w:type="pct"/>
            <w:vAlign w:val="center"/>
          </w:tcPr>
          <w:p w:rsidR="00053D63" w:rsidRDefault="00896A55">
            <w:pPr>
              <w:jc w:val="center"/>
              <w:rPr>
                <w:rFonts w:ascii="黑体" w:eastAsia="黑体" w:hAnsi="黑体"/>
              </w:rPr>
            </w:pPr>
            <w:r>
              <w:rPr>
                <w:rFonts w:ascii="黑体" w:eastAsia="黑体" w:hAnsi="黑体" w:cs="宋体" w:hint="eastAsia"/>
              </w:rPr>
              <w:t>报告人</w:t>
            </w:r>
          </w:p>
        </w:tc>
        <w:tc>
          <w:tcPr>
            <w:tcW w:w="1251" w:type="pct"/>
            <w:vAlign w:val="center"/>
          </w:tcPr>
          <w:p w:rsidR="00053D63" w:rsidRDefault="00896A55">
            <w:pPr>
              <w:jc w:val="center"/>
              <w:rPr>
                <w:rFonts w:ascii="黑体" w:eastAsia="黑体" w:hAnsi="黑体"/>
              </w:rPr>
            </w:pPr>
            <w:r>
              <w:rPr>
                <w:rFonts w:ascii="黑体" w:eastAsia="黑体" w:hAnsi="黑体" w:cs="宋体" w:hint="eastAsia"/>
              </w:rPr>
              <w:t>会议名称</w:t>
            </w:r>
          </w:p>
        </w:tc>
        <w:tc>
          <w:tcPr>
            <w:tcW w:w="602" w:type="pct"/>
            <w:vAlign w:val="center"/>
          </w:tcPr>
          <w:p w:rsidR="00053D63" w:rsidRDefault="00896A55">
            <w:pPr>
              <w:jc w:val="center"/>
              <w:rPr>
                <w:rFonts w:ascii="黑体" w:eastAsia="黑体" w:hAnsi="黑体"/>
              </w:rPr>
            </w:pPr>
            <w:r>
              <w:rPr>
                <w:rFonts w:ascii="黑体" w:eastAsia="黑体" w:hAnsi="黑体" w:cs="宋体" w:hint="eastAsia"/>
              </w:rPr>
              <w:t>时间</w:t>
            </w:r>
          </w:p>
        </w:tc>
        <w:tc>
          <w:tcPr>
            <w:tcW w:w="1186" w:type="pct"/>
            <w:vAlign w:val="center"/>
          </w:tcPr>
          <w:p w:rsidR="00053D63" w:rsidRDefault="00896A55">
            <w:pPr>
              <w:jc w:val="center"/>
              <w:rPr>
                <w:rFonts w:ascii="黑体" w:eastAsia="黑体" w:hAnsi="黑体"/>
              </w:rPr>
            </w:pPr>
            <w:r>
              <w:rPr>
                <w:rFonts w:ascii="黑体" w:eastAsia="黑体" w:hAnsi="黑体" w:cs="宋体" w:hint="eastAsia"/>
              </w:rPr>
              <w:t>地点</w:t>
            </w:r>
          </w:p>
        </w:tc>
      </w:tr>
      <w:tr w:rsidR="00053D63">
        <w:trPr>
          <w:trHeight w:val="346"/>
          <w:jc w:val="center"/>
        </w:trPr>
        <w:tc>
          <w:tcPr>
            <w:tcW w:w="267" w:type="pct"/>
            <w:vAlign w:val="center"/>
          </w:tcPr>
          <w:p w:rsidR="00053D63" w:rsidRDefault="00053D63">
            <w:pPr>
              <w:adjustRightInd w:val="0"/>
              <w:snapToGrid w:val="0"/>
              <w:jc w:val="center"/>
              <w:rPr>
                <w:rFonts w:ascii="楷体" w:eastAsia="楷体" w:hAnsi="楷体"/>
              </w:rPr>
            </w:pPr>
          </w:p>
        </w:tc>
        <w:tc>
          <w:tcPr>
            <w:tcW w:w="1142" w:type="pct"/>
            <w:vAlign w:val="center"/>
          </w:tcPr>
          <w:p w:rsidR="00053D63" w:rsidRDefault="00053D63">
            <w:pPr>
              <w:adjustRightInd w:val="0"/>
              <w:snapToGrid w:val="0"/>
              <w:jc w:val="center"/>
              <w:rPr>
                <w:rFonts w:ascii="楷体" w:eastAsia="楷体" w:hAnsi="楷体" w:cs="楷体"/>
              </w:rPr>
            </w:pPr>
          </w:p>
        </w:tc>
        <w:tc>
          <w:tcPr>
            <w:tcW w:w="550" w:type="pct"/>
            <w:vAlign w:val="center"/>
          </w:tcPr>
          <w:p w:rsidR="00053D63" w:rsidRDefault="00053D63">
            <w:pPr>
              <w:adjustRightInd w:val="0"/>
              <w:snapToGrid w:val="0"/>
              <w:jc w:val="center"/>
              <w:rPr>
                <w:rFonts w:ascii="楷体" w:eastAsia="楷体" w:hAnsi="楷体" w:cs="楷体"/>
              </w:rPr>
            </w:pPr>
          </w:p>
        </w:tc>
        <w:tc>
          <w:tcPr>
            <w:tcW w:w="1251" w:type="pct"/>
            <w:vAlign w:val="center"/>
          </w:tcPr>
          <w:p w:rsidR="00053D63" w:rsidRDefault="00053D63">
            <w:pPr>
              <w:adjustRightInd w:val="0"/>
              <w:snapToGrid w:val="0"/>
              <w:jc w:val="center"/>
              <w:rPr>
                <w:rFonts w:ascii="楷体" w:eastAsia="楷体" w:hAnsi="楷体" w:cs="楷体"/>
              </w:rPr>
            </w:pPr>
          </w:p>
        </w:tc>
        <w:tc>
          <w:tcPr>
            <w:tcW w:w="602" w:type="pct"/>
            <w:vAlign w:val="center"/>
          </w:tcPr>
          <w:p w:rsidR="00053D63" w:rsidRDefault="00053D63">
            <w:pPr>
              <w:adjustRightInd w:val="0"/>
              <w:snapToGrid w:val="0"/>
              <w:jc w:val="center"/>
              <w:rPr>
                <w:rFonts w:ascii="楷体" w:eastAsia="楷体" w:hAnsi="楷体" w:cs="楷体"/>
              </w:rPr>
            </w:pPr>
          </w:p>
        </w:tc>
        <w:tc>
          <w:tcPr>
            <w:tcW w:w="1186" w:type="pct"/>
            <w:vAlign w:val="center"/>
          </w:tcPr>
          <w:p w:rsidR="00053D63" w:rsidRDefault="00053D63">
            <w:pPr>
              <w:adjustRightInd w:val="0"/>
              <w:snapToGrid w:val="0"/>
              <w:jc w:val="center"/>
              <w:rPr>
                <w:rFonts w:ascii="楷体" w:eastAsia="楷体" w:hAnsi="楷体" w:cs="楷体"/>
              </w:rPr>
            </w:pPr>
          </w:p>
        </w:tc>
      </w:tr>
    </w:tbl>
    <w:p w:rsidR="00053D63" w:rsidRDefault="00896A55">
      <w:pPr>
        <w:spacing w:beforeLines="50" w:before="163"/>
        <w:ind w:firstLineChars="200" w:firstLine="480"/>
        <w:rPr>
          <w:rFonts w:ascii="楷体" w:eastAsia="楷体" w:hAnsi="楷体"/>
        </w:rPr>
      </w:pPr>
      <w:r>
        <w:rPr>
          <w:rFonts w:ascii="楷体" w:eastAsia="楷体" w:hAnsi="楷体" w:cs="仿宋_GB2312" w:hint="eastAsia"/>
          <w:bCs/>
        </w:rPr>
        <w:t>注：大会报告：</w:t>
      </w:r>
      <w:r>
        <w:rPr>
          <w:rFonts w:ascii="楷体" w:eastAsia="楷体" w:hAnsi="楷体" w:cs="仿宋_GB2312" w:hint="eastAsia"/>
        </w:rPr>
        <w:t>指特邀报告。</w:t>
      </w:r>
    </w:p>
    <w:p w:rsidR="00053D63" w:rsidRDefault="00896A55">
      <w:pPr>
        <w:spacing w:before="50" w:afterLines="50" w:after="163"/>
        <w:ind w:firstLineChars="200" w:firstLine="480"/>
        <w:rPr>
          <w:rFonts w:ascii="黑体" w:eastAsia="黑体" w:hAnsi="黑体" w:cs="仿宋_GB2312"/>
        </w:rPr>
      </w:pPr>
      <w:r>
        <w:rPr>
          <w:rFonts w:ascii="黑体" w:eastAsia="黑体" w:hAnsi="黑体" w:cs="仿宋_GB2312" w:hint="eastAsia"/>
        </w:rPr>
        <w:t>4.承办竞赛情况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05"/>
        <w:gridCol w:w="1772"/>
        <w:gridCol w:w="809"/>
        <w:gridCol w:w="749"/>
        <w:gridCol w:w="1000"/>
        <w:gridCol w:w="903"/>
        <w:gridCol w:w="1569"/>
        <w:gridCol w:w="1209"/>
      </w:tblGrid>
      <w:tr w:rsidR="00053D63">
        <w:trPr>
          <w:trHeight w:val="652"/>
          <w:jc w:val="center"/>
        </w:trPr>
        <w:tc>
          <w:tcPr>
            <w:tcW w:w="296" w:type="pct"/>
            <w:vAlign w:val="center"/>
          </w:tcPr>
          <w:p w:rsidR="00053D63" w:rsidRDefault="00896A55">
            <w:pPr>
              <w:ind w:leftChars="-50" w:left="-120" w:rightChars="-50" w:right="-120"/>
              <w:jc w:val="center"/>
              <w:rPr>
                <w:rFonts w:ascii="黑体" w:eastAsia="黑体" w:hAnsi="黑体"/>
              </w:rPr>
            </w:pPr>
            <w:r>
              <w:rPr>
                <w:rFonts w:ascii="黑体" w:eastAsia="黑体" w:hAnsi="黑体" w:cs="宋体" w:hint="eastAsia"/>
              </w:rPr>
              <w:t>序号</w:t>
            </w:r>
          </w:p>
        </w:tc>
        <w:tc>
          <w:tcPr>
            <w:tcW w:w="1039" w:type="pct"/>
            <w:vAlign w:val="center"/>
          </w:tcPr>
          <w:p w:rsidR="00053D63" w:rsidRDefault="00896A55">
            <w:pPr>
              <w:jc w:val="center"/>
              <w:rPr>
                <w:rFonts w:ascii="黑体" w:eastAsia="黑体" w:hAnsi="黑体"/>
              </w:rPr>
            </w:pPr>
            <w:r>
              <w:rPr>
                <w:rFonts w:ascii="黑体" w:eastAsia="黑体" w:hAnsi="黑体" w:cs="宋体" w:hint="eastAsia"/>
              </w:rPr>
              <w:t>竞赛名称</w:t>
            </w:r>
          </w:p>
        </w:tc>
        <w:tc>
          <w:tcPr>
            <w:tcW w:w="475" w:type="pct"/>
            <w:vAlign w:val="center"/>
          </w:tcPr>
          <w:p w:rsidR="00053D63" w:rsidRDefault="00896A55">
            <w:pPr>
              <w:jc w:val="center"/>
              <w:rPr>
                <w:rFonts w:ascii="黑体" w:eastAsia="黑体" w:hAnsi="黑体"/>
              </w:rPr>
            </w:pPr>
            <w:r>
              <w:rPr>
                <w:rFonts w:ascii="黑体" w:eastAsia="黑体" w:hAnsi="黑体" w:hint="eastAsia"/>
              </w:rPr>
              <w:t>竞赛级别</w:t>
            </w:r>
          </w:p>
        </w:tc>
        <w:tc>
          <w:tcPr>
            <w:tcW w:w="440" w:type="pct"/>
            <w:vAlign w:val="center"/>
          </w:tcPr>
          <w:p w:rsidR="00053D63" w:rsidRDefault="00896A55">
            <w:pPr>
              <w:jc w:val="center"/>
              <w:rPr>
                <w:rFonts w:ascii="黑体" w:eastAsia="黑体" w:hAnsi="黑体"/>
              </w:rPr>
            </w:pPr>
            <w:r>
              <w:rPr>
                <w:rFonts w:ascii="黑体" w:eastAsia="黑体" w:hAnsi="黑体" w:hint="eastAsia"/>
              </w:rPr>
              <w:t>参赛人数</w:t>
            </w:r>
          </w:p>
        </w:tc>
        <w:tc>
          <w:tcPr>
            <w:tcW w:w="587" w:type="pct"/>
            <w:vAlign w:val="center"/>
          </w:tcPr>
          <w:p w:rsidR="00053D63" w:rsidRDefault="00896A55">
            <w:pPr>
              <w:jc w:val="center"/>
              <w:rPr>
                <w:rFonts w:ascii="黑体" w:eastAsia="黑体" w:hAnsi="黑体"/>
              </w:rPr>
            </w:pPr>
            <w:r>
              <w:rPr>
                <w:rFonts w:ascii="黑体" w:eastAsia="黑体" w:hAnsi="黑体" w:cs="宋体" w:hint="eastAsia"/>
              </w:rPr>
              <w:t>负责人</w:t>
            </w:r>
          </w:p>
        </w:tc>
        <w:tc>
          <w:tcPr>
            <w:tcW w:w="530" w:type="pct"/>
            <w:vAlign w:val="center"/>
          </w:tcPr>
          <w:p w:rsidR="00053D63" w:rsidRDefault="00896A55">
            <w:pPr>
              <w:jc w:val="center"/>
              <w:rPr>
                <w:rFonts w:ascii="黑体" w:eastAsia="黑体" w:hAnsi="黑体"/>
              </w:rPr>
            </w:pPr>
            <w:r>
              <w:rPr>
                <w:rFonts w:ascii="黑体" w:eastAsia="黑体" w:hAnsi="黑体" w:cs="宋体" w:hint="eastAsia"/>
              </w:rPr>
              <w:t>职称</w:t>
            </w:r>
          </w:p>
        </w:tc>
        <w:tc>
          <w:tcPr>
            <w:tcW w:w="920" w:type="pct"/>
            <w:vAlign w:val="center"/>
          </w:tcPr>
          <w:p w:rsidR="00053D63" w:rsidRDefault="00896A55">
            <w:pPr>
              <w:jc w:val="center"/>
              <w:rPr>
                <w:rFonts w:ascii="黑体" w:eastAsia="黑体" w:hAnsi="黑体"/>
              </w:rPr>
            </w:pPr>
            <w:r>
              <w:rPr>
                <w:rFonts w:ascii="黑体" w:eastAsia="黑体" w:hAnsi="黑体" w:cs="宋体" w:hint="eastAsia"/>
              </w:rPr>
              <w:t>起止时间</w:t>
            </w:r>
          </w:p>
        </w:tc>
        <w:tc>
          <w:tcPr>
            <w:tcW w:w="709" w:type="pct"/>
            <w:vAlign w:val="center"/>
          </w:tcPr>
          <w:p w:rsidR="00053D63" w:rsidRDefault="00896A55">
            <w:pPr>
              <w:jc w:val="center"/>
              <w:rPr>
                <w:rFonts w:ascii="黑体" w:eastAsia="黑体" w:hAnsi="黑体"/>
              </w:rPr>
            </w:pPr>
            <w:r>
              <w:rPr>
                <w:rFonts w:ascii="黑体" w:eastAsia="黑体" w:hAnsi="黑体" w:cs="宋体" w:hint="eastAsia"/>
              </w:rPr>
              <w:t>总经费（万元）</w:t>
            </w:r>
          </w:p>
        </w:tc>
      </w:tr>
      <w:tr w:rsidR="00053D63">
        <w:trPr>
          <w:trHeight w:val="545"/>
          <w:jc w:val="center"/>
        </w:trPr>
        <w:tc>
          <w:tcPr>
            <w:tcW w:w="296" w:type="pct"/>
            <w:vAlign w:val="center"/>
          </w:tcPr>
          <w:p w:rsidR="00053D63" w:rsidRDefault="00053D63">
            <w:pPr>
              <w:adjustRightInd w:val="0"/>
              <w:snapToGrid w:val="0"/>
              <w:jc w:val="center"/>
              <w:rPr>
                <w:rFonts w:ascii="楷体" w:eastAsia="楷体" w:hAnsi="楷体" w:cs="楷体"/>
              </w:rPr>
            </w:pPr>
          </w:p>
        </w:tc>
        <w:tc>
          <w:tcPr>
            <w:tcW w:w="1039" w:type="pct"/>
            <w:vAlign w:val="center"/>
          </w:tcPr>
          <w:p w:rsidR="00053D63" w:rsidRDefault="00053D63">
            <w:pPr>
              <w:jc w:val="center"/>
              <w:rPr>
                <w:rFonts w:ascii="楷体" w:eastAsia="楷体" w:hAnsi="楷体" w:cs="楷体"/>
                <w:bCs/>
              </w:rPr>
            </w:pPr>
          </w:p>
        </w:tc>
        <w:tc>
          <w:tcPr>
            <w:tcW w:w="475" w:type="pct"/>
            <w:vAlign w:val="center"/>
          </w:tcPr>
          <w:p w:rsidR="00053D63" w:rsidRDefault="00053D63">
            <w:pPr>
              <w:jc w:val="center"/>
              <w:rPr>
                <w:rFonts w:ascii="楷体" w:eastAsia="楷体" w:hAnsi="楷体" w:cs="楷体"/>
                <w:bCs/>
              </w:rPr>
            </w:pPr>
          </w:p>
        </w:tc>
        <w:tc>
          <w:tcPr>
            <w:tcW w:w="440" w:type="pct"/>
            <w:vAlign w:val="center"/>
          </w:tcPr>
          <w:p w:rsidR="00053D63" w:rsidRDefault="00053D63">
            <w:pPr>
              <w:jc w:val="center"/>
              <w:rPr>
                <w:rFonts w:ascii="楷体" w:eastAsia="楷体" w:hAnsi="楷体" w:cs="楷体"/>
                <w:bCs/>
              </w:rPr>
            </w:pPr>
          </w:p>
        </w:tc>
        <w:tc>
          <w:tcPr>
            <w:tcW w:w="587" w:type="pct"/>
            <w:vAlign w:val="center"/>
          </w:tcPr>
          <w:p w:rsidR="00053D63" w:rsidRDefault="00053D63">
            <w:pPr>
              <w:jc w:val="center"/>
              <w:rPr>
                <w:rFonts w:ascii="楷体" w:eastAsia="楷体" w:hAnsi="楷体" w:cs="楷体"/>
                <w:bCs/>
              </w:rPr>
            </w:pPr>
          </w:p>
        </w:tc>
        <w:tc>
          <w:tcPr>
            <w:tcW w:w="530" w:type="pct"/>
            <w:vAlign w:val="center"/>
          </w:tcPr>
          <w:p w:rsidR="00053D63" w:rsidRDefault="00053D63">
            <w:pPr>
              <w:jc w:val="center"/>
              <w:rPr>
                <w:rFonts w:ascii="楷体" w:eastAsia="楷体" w:hAnsi="楷体" w:cs="楷体"/>
                <w:bCs/>
              </w:rPr>
            </w:pPr>
          </w:p>
        </w:tc>
        <w:tc>
          <w:tcPr>
            <w:tcW w:w="920" w:type="pct"/>
            <w:vAlign w:val="center"/>
          </w:tcPr>
          <w:p w:rsidR="00053D63" w:rsidRDefault="00053D63">
            <w:pPr>
              <w:jc w:val="center"/>
              <w:rPr>
                <w:rFonts w:ascii="楷体" w:eastAsia="楷体" w:hAnsi="楷体" w:cs="楷体"/>
                <w:bCs/>
              </w:rPr>
            </w:pPr>
          </w:p>
        </w:tc>
        <w:tc>
          <w:tcPr>
            <w:tcW w:w="709" w:type="pct"/>
            <w:vAlign w:val="center"/>
          </w:tcPr>
          <w:p w:rsidR="00053D63" w:rsidRDefault="00053D63">
            <w:pPr>
              <w:jc w:val="center"/>
              <w:rPr>
                <w:rFonts w:ascii="楷体" w:eastAsia="楷体" w:hAnsi="楷体" w:cs="楷体"/>
                <w:bCs/>
              </w:rPr>
            </w:pPr>
          </w:p>
        </w:tc>
      </w:tr>
    </w:tbl>
    <w:p w:rsidR="00053D63" w:rsidRDefault="00896A55">
      <w:pPr>
        <w:spacing w:beforeLines="50" w:before="163"/>
        <w:ind w:firstLineChars="200" w:firstLine="480"/>
        <w:rPr>
          <w:rFonts w:ascii="楷体" w:eastAsia="楷体" w:hAnsi="楷体"/>
        </w:rPr>
      </w:pPr>
      <w:r>
        <w:rPr>
          <w:rFonts w:ascii="楷体" w:eastAsia="楷体" w:hAnsi="楷体" w:hint="eastAsia"/>
          <w:bCs/>
        </w:rPr>
        <w:t>注：竞赛级别</w:t>
      </w:r>
      <w:r>
        <w:rPr>
          <w:rFonts w:ascii="楷体" w:eastAsia="楷体" w:hAnsi="楷体" w:hint="eastAsia"/>
        </w:rPr>
        <w:t>按国家级、省级、校级设立排序。</w:t>
      </w:r>
    </w:p>
    <w:p w:rsidR="00053D63" w:rsidRDefault="00896A55">
      <w:pPr>
        <w:spacing w:beforeLines="50" w:before="163" w:afterLines="50" w:after="163"/>
        <w:ind w:firstLineChars="200" w:firstLine="480"/>
        <w:rPr>
          <w:rFonts w:ascii="黑体" w:eastAsia="黑体" w:hAnsi="黑体" w:cs="仿宋_GB2312"/>
        </w:rPr>
      </w:pPr>
      <w:r>
        <w:rPr>
          <w:rFonts w:ascii="黑体" w:eastAsia="黑体" w:hAnsi="黑体" w:cs="仿宋_GB2312" w:hint="eastAsia"/>
        </w:rPr>
        <w:t>5.开展科普活动情况</w:t>
      </w:r>
    </w:p>
    <w:tbl>
      <w:tblPr>
        <w:tblStyle w:val="aa"/>
        <w:tblW w:w="5000" w:type="pct"/>
        <w:jc w:val="center"/>
        <w:tblLayout w:type="fixed"/>
        <w:tblLook w:val="04A0" w:firstRow="1" w:lastRow="0" w:firstColumn="1" w:lastColumn="0" w:noHBand="0" w:noVBand="1"/>
      </w:tblPr>
      <w:tblGrid>
        <w:gridCol w:w="711"/>
        <w:gridCol w:w="1670"/>
        <w:gridCol w:w="1284"/>
        <w:gridCol w:w="4851"/>
      </w:tblGrid>
      <w:tr w:rsidR="00053D63">
        <w:trPr>
          <w:trHeight w:val="474"/>
          <w:jc w:val="center"/>
        </w:trPr>
        <w:tc>
          <w:tcPr>
            <w:tcW w:w="417" w:type="pct"/>
            <w:vAlign w:val="center"/>
          </w:tcPr>
          <w:p w:rsidR="00053D63" w:rsidRDefault="00896A55">
            <w:pPr>
              <w:jc w:val="center"/>
              <w:rPr>
                <w:rFonts w:ascii="黑体" w:eastAsia="黑体" w:hAnsi="黑体" w:cs="宋体"/>
              </w:rPr>
            </w:pPr>
            <w:r>
              <w:rPr>
                <w:rFonts w:ascii="黑体" w:eastAsia="黑体" w:hAnsi="黑体" w:cs="宋体" w:hint="eastAsia"/>
              </w:rPr>
              <w:t>序号</w:t>
            </w:r>
          </w:p>
        </w:tc>
        <w:tc>
          <w:tcPr>
            <w:tcW w:w="980" w:type="pct"/>
            <w:vAlign w:val="center"/>
          </w:tcPr>
          <w:p w:rsidR="00053D63" w:rsidRDefault="00896A55">
            <w:pPr>
              <w:jc w:val="center"/>
              <w:rPr>
                <w:rFonts w:ascii="黑体" w:eastAsia="黑体" w:hAnsi="黑体" w:cs="宋体"/>
              </w:rPr>
            </w:pPr>
            <w:r>
              <w:rPr>
                <w:rFonts w:ascii="黑体" w:eastAsia="黑体" w:hAnsi="黑体" w:cs="宋体" w:hint="eastAsia"/>
              </w:rPr>
              <w:t>活动开展时间</w:t>
            </w:r>
          </w:p>
        </w:tc>
        <w:tc>
          <w:tcPr>
            <w:tcW w:w="754" w:type="pct"/>
            <w:vAlign w:val="center"/>
          </w:tcPr>
          <w:p w:rsidR="00053D63" w:rsidRDefault="00896A55">
            <w:pPr>
              <w:jc w:val="center"/>
              <w:rPr>
                <w:rFonts w:ascii="黑体" w:eastAsia="黑体" w:hAnsi="黑体" w:cs="宋体"/>
              </w:rPr>
            </w:pPr>
            <w:r>
              <w:rPr>
                <w:rFonts w:ascii="黑体" w:eastAsia="黑体" w:hAnsi="黑体" w:cs="宋体" w:hint="eastAsia"/>
              </w:rPr>
              <w:t>参加人数</w:t>
            </w:r>
          </w:p>
        </w:tc>
        <w:tc>
          <w:tcPr>
            <w:tcW w:w="2847" w:type="pct"/>
            <w:vAlign w:val="center"/>
          </w:tcPr>
          <w:p w:rsidR="00053D63" w:rsidRDefault="00896A55">
            <w:pPr>
              <w:jc w:val="center"/>
              <w:rPr>
                <w:rFonts w:ascii="黑体" w:eastAsia="黑体" w:hAnsi="黑体" w:cs="宋体"/>
              </w:rPr>
            </w:pPr>
            <w:r>
              <w:rPr>
                <w:rFonts w:ascii="黑体" w:eastAsia="黑体" w:hAnsi="黑体" w:cs="宋体" w:hint="eastAsia"/>
              </w:rPr>
              <w:t>活动报道网址</w:t>
            </w:r>
          </w:p>
        </w:tc>
      </w:tr>
      <w:tr w:rsidR="00053D63">
        <w:trPr>
          <w:trHeight w:val="548"/>
          <w:jc w:val="center"/>
        </w:trPr>
        <w:tc>
          <w:tcPr>
            <w:tcW w:w="417" w:type="pct"/>
            <w:vAlign w:val="center"/>
          </w:tcPr>
          <w:p w:rsidR="00053D63" w:rsidRDefault="00053D63">
            <w:pPr>
              <w:jc w:val="center"/>
              <w:rPr>
                <w:rFonts w:ascii="黑体" w:eastAsia="黑体" w:hAnsi="黑体" w:cs="宋体"/>
              </w:rPr>
            </w:pPr>
          </w:p>
        </w:tc>
        <w:tc>
          <w:tcPr>
            <w:tcW w:w="980" w:type="pct"/>
            <w:vAlign w:val="center"/>
          </w:tcPr>
          <w:p w:rsidR="00053D63" w:rsidRDefault="00053D63">
            <w:pPr>
              <w:jc w:val="center"/>
              <w:rPr>
                <w:rFonts w:ascii="黑体" w:eastAsia="黑体" w:hAnsi="黑体" w:cs="宋体"/>
              </w:rPr>
            </w:pPr>
          </w:p>
        </w:tc>
        <w:tc>
          <w:tcPr>
            <w:tcW w:w="754" w:type="pct"/>
            <w:vAlign w:val="center"/>
          </w:tcPr>
          <w:p w:rsidR="00053D63" w:rsidRDefault="00053D63">
            <w:pPr>
              <w:jc w:val="center"/>
              <w:rPr>
                <w:rFonts w:ascii="黑体" w:eastAsia="黑体" w:hAnsi="黑体" w:cs="宋体"/>
              </w:rPr>
            </w:pPr>
          </w:p>
        </w:tc>
        <w:tc>
          <w:tcPr>
            <w:tcW w:w="2847" w:type="pct"/>
            <w:vAlign w:val="center"/>
          </w:tcPr>
          <w:p w:rsidR="00053D63" w:rsidRDefault="00053D63">
            <w:pPr>
              <w:jc w:val="center"/>
              <w:rPr>
                <w:rFonts w:ascii="黑体" w:eastAsia="黑体" w:hAnsi="黑体" w:cs="宋体"/>
              </w:rPr>
            </w:pPr>
          </w:p>
        </w:tc>
      </w:tr>
    </w:tbl>
    <w:p w:rsidR="00053D63" w:rsidRDefault="00896A55">
      <w:pPr>
        <w:spacing w:beforeLines="50" w:before="163" w:afterLines="50" w:after="163"/>
        <w:ind w:firstLineChars="200" w:firstLine="480"/>
        <w:rPr>
          <w:rFonts w:ascii="黑体" w:eastAsia="黑体" w:hAnsi="黑体" w:cs="仿宋_GB2312"/>
        </w:rPr>
      </w:pPr>
      <w:r>
        <w:rPr>
          <w:rFonts w:ascii="黑体" w:eastAsia="黑体" w:hAnsi="黑体" w:cs="仿宋_GB2312" w:hint="eastAsia"/>
        </w:rPr>
        <w:lastRenderedPageBreak/>
        <w:t>6.承办培训情况</w:t>
      </w:r>
    </w:p>
    <w:tbl>
      <w:tblPr>
        <w:tblW w:w="8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20"/>
        <w:gridCol w:w="1800"/>
        <w:gridCol w:w="1440"/>
        <w:gridCol w:w="1080"/>
        <w:gridCol w:w="1260"/>
        <w:gridCol w:w="1260"/>
        <w:gridCol w:w="1080"/>
      </w:tblGrid>
      <w:tr w:rsidR="00053D63">
        <w:trPr>
          <w:trHeight w:val="652"/>
          <w:jc w:val="center"/>
        </w:trPr>
        <w:tc>
          <w:tcPr>
            <w:tcW w:w="720" w:type="dxa"/>
            <w:vAlign w:val="center"/>
          </w:tcPr>
          <w:p w:rsidR="00053D63" w:rsidRDefault="00896A55">
            <w:pPr>
              <w:jc w:val="center"/>
              <w:rPr>
                <w:rFonts w:ascii="黑体" w:eastAsia="黑体" w:hAnsi="黑体"/>
              </w:rPr>
            </w:pPr>
            <w:r>
              <w:rPr>
                <w:rFonts w:ascii="黑体" w:eastAsia="黑体" w:hAnsi="黑体" w:cs="宋体" w:hint="eastAsia"/>
              </w:rPr>
              <w:t>序号</w:t>
            </w:r>
          </w:p>
        </w:tc>
        <w:tc>
          <w:tcPr>
            <w:tcW w:w="1800" w:type="dxa"/>
            <w:vAlign w:val="center"/>
          </w:tcPr>
          <w:p w:rsidR="00053D63" w:rsidRDefault="00896A55">
            <w:pPr>
              <w:jc w:val="center"/>
              <w:rPr>
                <w:rFonts w:ascii="黑体" w:eastAsia="黑体" w:hAnsi="黑体"/>
              </w:rPr>
            </w:pPr>
            <w:r>
              <w:rPr>
                <w:rFonts w:ascii="黑体" w:eastAsia="黑体" w:hAnsi="黑体" w:cs="宋体" w:hint="eastAsia"/>
              </w:rPr>
              <w:t>培训项目名称</w:t>
            </w:r>
          </w:p>
        </w:tc>
        <w:tc>
          <w:tcPr>
            <w:tcW w:w="1440" w:type="dxa"/>
            <w:vAlign w:val="center"/>
          </w:tcPr>
          <w:p w:rsidR="00053D63" w:rsidRDefault="00896A55">
            <w:pPr>
              <w:jc w:val="center"/>
              <w:rPr>
                <w:rFonts w:ascii="黑体" w:eastAsia="黑体" w:hAnsi="黑体"/>
              </w:rPr>
            </w:pPr>
            <w:r>
              <w:rPr>
                <w:rFonts w:ascii="黑体" w:eastAsia="黑体" w:hAnsi="黑体" w:hint="eastAsia"/>
              </w:rPr>
              <w:t>培训人数</w:t>
            </w:r>
          </w:p>
        </w:tc>
        <w:tc>
          <w:tcPr>
            <w:tcW w:w="1080" w:type="dxa"/>
            <w:vAlign w:val="center"/>
          </w:tcPr>
          <w:p w:rsidR="00053D63" w:rsidRDefault="00896A55">
            <w:pPr>
              <w:jc w:val="center"/>
              <w:rPr>
                <w:rFonts w:ascii="黑体" w:eastAsia="黑体" w:hAnsi="黑体"/>
              </w:rPr>
            </w:pPr>
            <w:r>
              <w:rPr>
                <w:rFonts w:ascii="黑体" w:eastAsia="黑体" w:hAnsi="黑体" w:cs="宋体" w:hint="eastAsia"/>
              </w:rPr>
              <w:t>负责人</w:t>
            </w:r>
          </w:p>
        </w:tc>
        <w:tc>
          <w:tcPr>
            <w:tcW w:w="1260" w:type="dxa"/>
            <w:vAlign w:val="center"/>
          </w:tcPr>
          <w:p w:rsidR="00053D63" w:rsidRDefault="00896A55">
            <w:pPr>
              <w:jc w:val="center"/>
              <w:rPr>
                <w:rFonts w:ascii="黑体" w:eastAsia="黑体" w:hAnsi="黑体"/>
              </w:rPr>
            </w:pPr>
            <w:r>
              <w:rPr>
                <w:rFonts w:ascii="黑体" w:eastAsia="黑体" w:hAnsi="黑体" w:cs="宋体" w:hint="eastAsia"/>
              </w:rPr>
              <w:t>职称</w:t>
            </w:r>
          </w:p>
        </w:tc>
        <w:tc>
          <w:tcPr>
            <w:tcW w:w="1260" w:type="dxa"/>
            <w:vAlign w:val="center"/>
          </w:tcPr>
          <w:p w:rsidR="00053D63" w:rsidRDefault="00896A55">
            <w:pPr>
              <w:jc w:val="center"/>
              <w:rPr>
                <w:rFonts w:ascii="黑体" w:eastAsia="黑体" w:hAnsi="黑体"/>
              </w:rPr>
            </w:pPr>
            <w:r>
              <w:rPr>
                <w:rFonts w:ascii="黑体" w:eastAsia="黑体" w:hAnsi="黑体" w:cs="宋体" w:hint="eastAsia"/>
              </w:rPr>
              <w:t>起止时间</w:t>
            </w:r>
          </w:p>
        </w:tc>
        <w:tc>
          <w:tcPr>
            <w:tcW w:w="1080" w:type="dxa"/>
            <w:vAlign w:val="center"/>
          </w:tcPr>
          <w:p w:rsidR="00053D63" w:rsidRDefault="00896A55">
            <w:pPr>
              <w:jc w:val="center"/>
              <w:rPr>
                <w:rFonts w:ascii="黑体" w:eastAsia="黑体" w:hAnsi="黑体"/>
              </w:rPr>
            </w:pPr>
            <w:r>
              <w:rPr>
                <w:rFonts w:ascii="黑体" w:eastAsia="黑体" w:hAnsi="黑体" w:cs="宋体" w:hint="eastAsia"/>
              </w:rPr>
              <w:t>总经费（万元）</w:t>
            </w:r>
          </w:p>
        </w:tc>
      </w:tr>
      <w:tr w:rsidR="00053D63">
        <w:trPr>
          <w:trHeight w:val="563"/>
          <w:jc w:val="center"/>
        </w:trPr>
        <w:tc>
          <w:tcPr>
            <w:tcW w:w="720" w:type="dxa"/>
            <w:vAlign w:val="center"/>
          </w:tcPr>
          <w:p w:rsidR="00053D63" w:rsidRDefault="00053D63">
            <w:pPr>
              <w:spacing w:line="320" w:lineRule="exact"/>
              <w:jc w:val="center"/>
              <w:rPr>
                <w:rFonts w:ascii="楷体" w:eastAsia="楷体" w:hAnsi="楷体"/>
              </w:rPr>
            </w:pPr>
          </w:p>
        </w:tc>
        <w:tc>
          <w:tcPr>
            <w:tcW w:w="1800" w:type="dxa"/>
            <w:vAlign w:val="center"/>
          </w:tcPr>
          <w:p w:rsidR="00053D63" w:rsidRDefault="00053D63">
            <w:pPr>
              <w:spacing w:line="320" w:lineRule="exact"/>
              <w:jc w:val="center"/>
              <w:rPr>
                <w:rFonts w:ascii="仿宋" w:eastAsia="仿宋" w:hAnsi="仿宋"/>
                <w:sz w:val="28"/>
                <w:szCs w:val="28"/>
              </w:rPr>
            </w:pPr>
          </w:p>
        </w:tc>
        <w:tc>
          <w:tcPr>
            <w:tcW w:w="1440" w:type="dxa"/>
            <w:vAlign w:val="center"/>
          </w:tcPr>
          <w:p w:rsidR="00053D63" w:rsidRDefault="00053D63">
            <w:pPr>
              <w:spacing w:line="320" w:lineRule="exact"/>
              <w:jc w:val="center"/>
              <w:rPr>
                <w:rFonts w:ascii="仿宋" w:eastAsia="仿宋" w:hAnsi="仿宋"/>
                <w:sz w:val="28"/>
                <w:szCs w:val="28"/>
              </w:rPr>
            </w:pPr>
          </w:p>
        </w:tc>
        <w:tc>
          <w:tcPr>
            <w:tcW w:w="1080" w:type="dxa"/>
            <w:vAlign w:val="center"/>
          </w:tcPr>
          <w:p w:rsidR="00053D63" w:rsidRDefault="00053D63">
            <w:pPr>
              <w:spacing w:line="320" w:lineRule="exact"/>
              <w:jc w:val="center"/>
              <w:rPr>
                <w:rFonts w:ascii="仿宋" w:eastAsia="仿宋" w:hAnsi="仿宋"/>
                <w:sz w:val="28"/>
                <w:szCs w:val="28"/>
              </w:rPr>
            </w:pPr>
          </w:p>
        </w:tc>
        <w:tc>
          <w:tcPr>
            <w:tcW w:w="1260" w:type="dxa"/>
            <w:vAlign w:val="center"/>
          </w:tcPr>
          <w:p w:rsidR="00053D63" w:rsidRDefault="00053D63">
            <w:pPr>
              <w:spacing w:line="320" w:lineRule="exact"/>
              <w:jc w:val="center"/>
              <w:rPr>
                <w:rFonts w:ascii="仿宋" w:eastAsia="仿宋" w:hAnsi="仿宋"/>
                <w:sz w:val="28"/>
                <w:szCs w:val="28"/>
              </w:rPr>
            </w:pPr>
          </w:p>
        </w:tc>
        <w:tc>
          <w:tcPr>
            <w:tcW w:w="1260" w:type="dxa"/>
            <w:vAlign w:val="center"/>
          </w:tcPr>
          <w:p w:rsidR="00053D63" w:rsidRDefault="00053D63">
            <w:pPr>
              <w:spacing w:line="320" w:lineRule="exact"/>
              <w:jc w:val="center"/>
              <w:rPr>
                <w:rFonts w:ascii="仿宋" w:eastAsia="仿宋" w:hAnsi="仿宋"/>
                <w:sz w:val="28"/>
                <w:szCs w:val="28"/>
              </w:rPr>
            </w:pPr>
          </w:p>
        </w:tc>
        <w:tc>
          <w:tcPr>
            <w:tcW w:w="1080" w:type="dxa"/>
            <w:vAlign w:val="center"/>
          </w:tcPr>
          <w:p w:rsidR="00053D63" w:rsidRDefault="00053D63">
            <w:pPr>
              <w:spacing w:line="320" w:lineRule="exact"/>
              <w:jc w:val="center"/>
              <w:rPr>
                <w:rFonts w:ascii="仿宋" w:eastAsia="仿宋" w:hAnsi="仿宋"/>
                <w:sz w:val="28"/>
                <w:szCs w:val="28"/>
              </w:rPr>
            </w:pPr>
          </w:p>
        </w:tc>
      </w:tr>
    </w:tbl>
    <w:p w:rsidR="00053D63" w:rsidRDefault="00896A55">
      <w:pPr>
        <w:ind w:firstLineChars="200" w:firstLine="480"/>
        <w:rPr>
          <w:rFonts w:ascii="楷体" w:eastAsia="楷体" w:hAnsi="楷体" w:cs="仿宋_GB2312"/>
        </w:rPr>
      </w:pPr>
      <w:r>
        <w:rPr>
          <w:rFonts w:ascii="楷体" w:eastAsia="楷体" w:hAnsi="楷体" w:cs="仿宋_GB2312" w:hint="eastAsia"/>
        </w:rPr>
        <w:t>注：培训项目以正式文件为准，培训人数以签到表为准。</w:t>
      </w:r>
    </w:p>
    <w:p w:rsidR="00053D63" w:rsidRDefault="00896A55">
      <w:pPr>
        <w:spacing w:beforeLines="50" w:before="163"/>
        <w:ind w:firstLineChars="200" w:firstLine="560"/>
        <w:rPr>
          <w:rFonts w:ascii="黑体" w:eastAsia="黑体" w:hAnsi="黑体"/>
          <w:sz w:val="28"/>
          <w:szCs w:val="28"/>
        </w:rPr>
      </w:pPr>
      <w:r>
        <w:rPr>
          <w:rFonts w:ascii="黑体" w:eastAsia="黑体" w:hAnsi="黑体" w:hint="eastAsia"/>
          <w:sz w:val="28"/>
          <w:szCs w:val="28"/>
        </w:rPr>
        <w:t>（三）安全工作情况</w:t>
      </w:r>
    </w:p>
    <w:tbl>
      <w:tblPr>
        <w:tblStyle w:val="aa"/>
        <w:tblW w:w="0" w:type="auto"/>
        <w:tblLook w:val="04A0" w:firstRow="1" w:lastRow="0" w:firstColumn="1" w:lastColumn="0" w:noHBand="0" w:noVBand="1"/>
      </w:tblPr>
      <w:tblGrid>
        <w:gridCol w:w="2129"/>
        <w:gridCol w:w="2129"/>
        <w:gridCol w:w="4258"/>
      </w:tblGrid>
      <w:tr w:rsidR="00053D63">
        <w:trPr>
          <w:trHeight w:val="392"/>
        </w:trPr>
        <w:tc>
          <w:tcPr>
            <w:tcW w:w="4261" w:type="dxa"/>
            <w:gridSpan w:val="2"/>
            <w:vAlign w:val="center"/>
          </w:tcPr>
          <w:p w:rsidR="00053D63" w:rsidRDefault="00896A55">
            <w:pPr>
              <w:adjustRightInd w:val="0"/>
              <w:snapToGrid w:val="0"/>
              <w:jc w:val="center"/>
              <w:rPr>
                <w:rFonts w:ascii="黑体" w:eastAsia="黑体" w:hAnsi="黑体" w:cs="Times New Roman"/>
                <w:bCs/>
              </w:rPr>
            </w:pPr>
            <w:r>
              <w:rPr>
                <w:rFonts w:ascii="黑体" w:eastAsia="黑体" w:hAnsi="黑体" w:cs="Times New Roman" w:hint="eastAsia"/>
                <w:bCs/>
              </w:rPr>
              <w:t>安全教育培训情况</w:t>
            </w:r>
          </w:p>
        </w:tc>
        <w:tc>
          <w:tcPr>
            <w:tcW w:w="4261" w:type="dxa"/>
            <w:vAlign w:val="center"/>
          </w:tcPr>
          <w:p w:rsidR="00053D63" w:rsidRDefault="00896A55">
            <w:pPr>
              <w:adjustRightInd w:val="0"/>
              <w:snapToGrid w:val="0"/>
              <w:jc w:val="center"/>
              <w:rPr>
                <w:rFonts w:ascii="楷体" w:eastAsia="楷体" w:hAnsi="楷体" w:cs="Times New Roman"/>
                <w:bCs/>
              </w:rPr>
            </w:pPr>
            <w:r>
              <w:rPr>
                <w:rFonts w:ascii="楷体" w:eastAsia="楷体" w:hAnsi="楷体" w:cs="Times New Roman" w:hint="eastAsia"/>
                <w:bCs/>
              </w:rPr>
              <w:t>人次</w:t>
            </w:r>
          </w:p>
        </w:tc>
      </w:tr>
      <w:tr w:rsidR="00053D63">
        <w:trPr>
          <w:trHeight w:val="392"/>
        </w:trPr>
        <w:tc>
          <w:tcPr>
            <w:tcW w:w="8522" w:type="dxa"/>
            <w:gridSpan w:val="3"/>
            <w:vAlign w:val="center"/>
          </w:tcPr>
          <w:p w:rsidR="00053D63" w:rsidRDefault="00896A55">
            <w:pPr>
              <w:adjustRightInd w:val="0"/>
              <w:snapToGrid w:val="0"/>
              <w:jc w:val="center"/>
              <w:rPr>
                <w:rFonts w:ascii="黑体" w:eastAsia="黑体" w:hAnsi="黑体" w:cs="Times New Roman"/>
                <w:bCs/>
              </w:rPr>
            </w:pPr>
            <w:r>
              <w:rPr>
                <w:rFonts w:ascii="黑体" w:eastAsia="黑体" w:hAnsi="黑体" w:cs="Times New Roman" w:hint="eastAsia"/>
                <w:bCs/>
              </w:rPr>
              <w:t>是否发生安全责任事故</w:t>
            </w:r>
          </w:p>
        </w:tc>
      </w:tr>
      <w:tr w:rsidR="00053D63">
        <w:trPr>
          <w:trHeight w:val="392"/>
        </w:trPr>
        <w:tc>
          <w:tcPr>
            <w:tcW w:w="4260" w:type="dxa"/>
            <w:gridSpan w:val="2"/>
            <w:vAlign w:val="center"/>
          </w:tcPr>
          <w:p w:rsidR="00053D63" w:rsidRDefault="00896A55">
            <w:pPr>
              <w:adjustRightInd w:val="0"/>
              <w:snapToGrid w:val="0"/>
              <w:jc w:val="center"/>
              <w:rPr>
                <w:rFonts w:ascii="黑体" w:eastAsia="黑体" w:hAnsi="黑体" w:cs="Times New Roman"/>
                <w:bCs/>
              </w:rPr>
            </w:pPr>
            <w:r>
              <w:rPr>
                <w:rFonts w:ascii="黑体" w:eastAsia="黑体" w:hAnsi="黑体" w:cs="Times New Roman" w:hint="eastAsia"/>
                <w:bCs/>
              </w:rPr>
              <w:t>伤亡人数（人）</w:t>
            </w:r>
          </w:p>
        </w:tc>
        <w:tc>
          <w:tcPr>
            <w:tcW w:w="4262" w:type="dxa"/>
            <w:vMerge w:val="restart"/>
            <w:vAlign w:val="center"/>
          </w:tcPr>
          <w:p w:rsidR="00053D63" w:rsidRDefault="00896A55">
            <w:pPr>
              <w:adjustRightInd w:val="0"/>
              <w:snapToGrid w:val="0"/>
              <w:jc w:val="center"/>
              <w:rPr>
                <w:rFonts w:ascii="黑体" w:eastAsia="黑体" w:hAnsi="黑体" w:cs="Times New Roman"/>
                <w:bCs/>
              </w:rPr>
            </w:pPr>
            <w:r>
              <w:rPr>
                <w:rFonts w:ascii="黑体" w:eastAsia="黑体" w:hAnsi="黑体" w:cs="Times New Roman" w:hint="eastAsia"/>
                <w:bCs/>
              </w:rPr>
              <w:t>未发生</w:t>
            </w:r>
          </w:p>
        </w:tc>
      </w:tr>
      <w:tr w:rsidR="00053D63">
        <w:trPr>
          <w:trHeight w:val="392"/>
        </w:trPr>
        <w:tc>
          <w:tcPr>
            <w:tcW w:w="2130" w:type="dxa"/>
            <w:vAlign w:val="center"/>
          </w:tcPr>
          <w:p w:rsidR="00053D63" w:rsidRDefault="00896A55">
            <w:pPr>
              <w:adjustRightInd w:val="0"/>
              <w:snapToGrid w:val="0"/>
              <w:jc w:val="center"/>
              <w:rPr>
                <w:rFonts w:ascii="黑体" w:eastAsia="黑体" w:hAnsi="黑体" w:cs="Times New Roman"/>
                <w:bCs/>
              </w:rPr>
            </w:pPr>
            <w:r>
              <w:rPr>
                <w:rFonts w:ascii="黑体" w:eastAsia="黑体" w:hAnsi="黑体" w:cs="Times New Roman" w:hint="eastAsia"/>
                <w:bCs/>
              </w:rPr>
              <w:t>伤</w:t>
            </w:r>
          </w:p>
        </w:tc>
        <w:tc>
          <w:tcPr>
            <w:tcW w:w="2130" w:type="dxa"/>
            <w:vAlign w:val="center"/>
          </w:tcPr>
          <w:p w:rsidR="00053D63" w:rsidRDefault="00896A55">
            <w:pPr>
              <w:adjustRightInd w:val="0"/>
              <w:snapToGrid w:val="0"/>
              <w:jc w:val="center"/>
              <w:rPr>
                <w:rFonts w:ascii="黑体" w:eastAsia="黑体" w:hAnsi="黑体" w:cs="Times New Roman"/>
                <w:bCs/>
              </w:rPr>
            </w:pPr>
            <w:r>
              <w:rPr>
                <w:rFonts w:ascii="黑体" w:eastAsia="黑体" w:hAnsi="黑体" w:cs="Times New Roman" w:hint="eastAsia"/>
                <w:bCs/>
              </w:rPr>
              <w:t>亡</w:t>
            </w:r>
          </w:p>
        </w:tc>
        <w:tc>
          <w:tcPr>
            <w:tcW w:w="4262" w:type="dxa"/>
            <w:vMerge/>
            <w:vAlign w:val="center"/>
          </w:tcPr>
          <w:p w:rsidR="00053D63" w:rsidRDefault="00053D63">
            <w:pPr>
              <w:adjustRightInd w:val="0"/>
              <w:snapToGrid w:val="0"/>
              <w:jc w:val="center"/>
              <w:rPr>
                <w:rFonts w:ascii="仿宋" w:eastAsia="仿宋" w:hAnsi="仿宋" w:cs="Times New Roman"/>
                <w:bCs/>
                <w:sz w:val="28"/>
                <w:szCs w:val="28"/>
              </w:rPr>
            </w:pPr>
          </w:p>
        </w:tc>
      </w:tr>
      <w:tr w:rsidR="00053D63">
        <w:trPr>
          <w:trHeight w:val="392"/>
        </w:trPr>
        <w:tc>
          <w:tcPr>
            <w:tcW w:w="2130" w:type="dxa"/>
            <w:vAlign w:val="center"/>
          </w:tcPr>
          <w:p w:rsidR="00053D63" w:rsidRDefault="00053D63">
            <w:pPr>
              <w:adjustRightInd w:val="0"/>
              <w:snapToGrid w:val="0"/>
              <w:jc w:val="center"/>
              <w:rPr>
                <w:rFonts w:ascii="仿宋" w:eastAsia="仿宋" w:hAnsi="仿宋" w:cs="Times New Roman"/>
                <w:bCs/>
                <w:sz w:val="28"/>
                <w:szCs w:val="28"/>
              </w:rPr>
            </w:pPr>
          </w:p>
        </w:tc>
        <w:tc>
          <w:tcPr>
            <w:tcW w:w="2130" w:type="dxa"/>
            <w:vAlign w:val="center"/>
          </w:tcPr>
          <w:p w:rsidR="00053D63" w:rsidRDefault="00053D63">
            <w:pPr>
              <w:adjustRightInd w:val="0"/>
              <w:snapToGrid w:val="0"/>
              <w:jc w:val="center"/>
              <w:rPr>
                <w:rFonts w:ascii="仿宋" w:eastAsia="仿宋" w:hAnsi="仿宋" w:cs="Times New Roman"/>
                <w:bCs/>
                <w:sz w:val="28"/>
                <w:szCs w:val="28"/>
              </w:rPr>
            </w:pPr>
          </w:p>
        </w:tc>
        <w:tc>
          <w:tcPr>
            <w:tcW w:w="4262" w:type="dxa"/>
            <w:vAlign w:val="center"/>
          </w:tcPr>
          <w:p w:rsidR="00053D63" w:rsidRDefault="00053D63">
            <w:pPr>
              <w:adjustRightInd w:val="0"/>
              <w:snapToGrid w:val="0"/>
              <w:jc w:val="center"/>
              <w:rPr>
                <w:rFonts w:ascii="仿宋" w:eastAsia="仿宋" w:hAnsi="仿宋" w:cs="Times New Roman"/>
                <w:bCs/>
                <w:sz w:val="28"/>
                <w:szCs w:val="28"/>
              </w:rPr>
            </w:pPr>
          </w:p>
        </w:tc>
      </w:tr>
    </w:tbl>
    <w:p w:rsidR="00053D63" w:rsidRDefault="00896A55">
      <w:pPr>
        <w:adjustRightInd w:val="0"/>
        <w:snapToGrid w:val="0"/>
        <w:ind w:firstLineChars="200" w:firstLine="480"/>
        <w:rPr>
          <w:rFonts w:ascii="仿宋" w:eastAsia="仿宋" w:hAnsi="仿宋" w:cs="Times New Roman"/>
          <w:kern w:val="0"/>
          <w:sz w:val="32"/>
          <w:szCs w:val="32"/>
        </w:rPr>
      </w:pPr>
      <w:r>
        <w:rPr>
          <w:rFonts w:ascii="楷体" w:eastAsia="楷体" w:hAnsi="楷体" w:cs="Times New Roman" w:hint="eastAsia"/>
          <w:bCs/>
        </w:rPr>
        <w:t>注：安全责任事故以所在高校发布的安全责任事故通报文件为准。如未发生安全责任事故，请在其下方表格打钩。如发生安全责任事故，请说明伤亡人数。</w:t>
      </w:r>
    </w:p>
    <w:sectPr w:rsidR="00053D63">
      <w:pgSz w:w="11900" w:h="16840"/>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7916" w:rsidRDefault="005E7916">
      <w:r>
        <w:separator/>
      </w:r>
    </w:p>
  </w:endnote>
  <w:endnote w:type="continuationSeparator" w:id="0">
    <w:p w:rsidR="005E7916" w:rsidRDefault="005E7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4409577"/>
    </w:sdtPr>
    <w:sdtContent>
      <w:p w:rsidR="00B5343A" w:rsidRDefault="00B5343A">
        <w:pPr>
          <w:pStyle w:val="a5"/>
          <w:jc w:val="center"/>
        </w:pPr>
        <w:r>
          <w:fldChar w:fldCharType="begin"/>
        </w:r>
        <w:r>
          <w:instrText>PAGE   \* MERGEFORMAT</w:instrText>
        </w:r>
        <w:r>
          <w:fldChar w:fldCharType="separate"/>
        </w:r>
        <w:r w:rsidR="000E0740" w:rsidRPr="000E0740">
          <w:rPr>
            <w:noProof/>
            <w:lang w:val="zh-CN"/>
          </w:rPr>
          <w:t>27</w:t>
        </w:r>
        <w:r>
          <w:fldChar w:fldCharType="end"/>
        </w:r>
      </w:p>
    </w:sdtContent>
  </w:sdt>
  <w:p w:rsidR="00B5343A" w:rsidRDefault="00B5343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7916" w:rsidRDefault="005E7916">
      <w:r>
        <w:separator/>
      </w:r>
    </w:p>
  </w:footnote>
  <w:footnote w:type="continuationSeparator" w:id="0">
    <w:p w:rsidR="005E7916" w:rsidRDefault="005E79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29C4C23"/>
    <w:multiLevelType w:val="singleLevel"/>
    <w:tmpl w:val="B29C4C23"/>
    <w:lvl w:ilvl="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7"/>
  <w:bordersDoNotSurroundHeader/>
  <w:bordersDoNotSurroundFooter/>
  <w:defaultTabStop w:val="420"/>
  <w:drawingGridHorizontalSpacing w:val="120"/>
  <w:drawingGridVerticalSpacing w:val="163"/>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QxZjAzODAyYjFlZjIxM2Y1OGU1YTI5OTRlNzhmOGYifQ=="/>
  </w:docVars>
  <w:rsids>
    <w:rsidRoot w:val="00731006"/>
    <w:rsid w:val="00004310"/>
    <w:rsid w:val="00004F71"/>
    <w:rsid w:val="000237CF"/>
    <w:rsid w:val="00024A5A"/>
    <w:rsid w:val="0004068E"/>
    <w:rsid w:val="00044D85"/>
    <w:rsid w:val="00053D63"/>
    <w:rsid w:val="00063642"/>
    <w:rsid w:val="00067E42"/>
    <w:rsid w:val="000725DB"/>
    <w:rsid w:val="000768A2"/>
    <w:rsid w:val="00095020"/>
    <w:rsid w:val="000E0740"/>
    <w:rsid w:val="000E55E8"/>
    <w:rsid w:val="000E5AF0"/>
    <w:rsid w:val="000F657C"/>
    <w:rsid w:val="001171E1"/>
    <w:rsid w:val="00117856"/>
    <w:rsid w:val="00120246"/>
    <w:rsid w:val="0012561A"/>
    <w:rsid w:val="00152120"/>
    <w:rsid w:val="001522DA"/>
    <w:rsid w:val="00153C5C"/>
    <w:rsid w:val="00165AC5"/>
    <w:rsid w:val="00192565"/>
    <w:rsid w:val="001A7536"/>
    <w:rsid w:val="001B0381"/>
    <w:rsid w:val="001C6EA7"/>
    <w:rsid w:val="001E1DCA"/>
    <w:rsid w:val="001E7F53"/>
    <w:rsid w:val="001F50D6"/>
    <w:rsid w:val="002064FD"/>
    <w:rsid w:val="00211742"/>
    <w:rsid w:val="00221B9A"/>
    <w:rsid w:val="00221F27"/>
    <w:rsid w:val="00243D02"/>
    <w:rsid w:val="00246D1F"/>
    <w:rsid w:val="002570D2"/>
    <w:rsid w:val="00260E32"/>
    <w:rsid w:val="00263513"/>
    <w:rsid w:val="0027225C"/>
    <w:rsid w:val="00274DA3"/>
    <w:rsid w:val="00277A91"/>
    <w:rsid w:val="0029464E"/>
    <w:rsid w:val="002B0A00"/>
    <w:rsid w:val="002B6BBB"/>
    <w:rsid w:val="002C40F8"/>
    <w:rsid w:val="002C669C"/>
    <w:rsid w:val="002D6D43"/>
    <w:rsid w:val="002E593D"/>
    <w:rsid w:val="002E73BD"/>
    <w:rsid w:val="002F5080"/>
    <w:rsid w:val="002F56DB"/>
    <w:rsid w:val="00331518"/>
    <w:rsid w:val="003514F0"/>
    <w:rsid w:val="0035793D"/>
    <w:rsid w:val="003647CF"/>
    <w:rsid w:val="00367498"/>
    <w:rsid w:val="00383097"/>
    <w:rsid w:val="00391928"/>
    <w:rsid w:val="00394001"/>
    <w:rsid w:val="003A4001"/>
    <w:rsid w:val="003C4FFF"/>
    <w:rsid w:val="003D0BEF"/>
    <w:rsid w:val="003E7239"/>
    <w:rsid w:val="004048AD"/>
    <w:rsid w:val="00411736"/>
    <w:rsid w:val="0042301E"/>
    <w:rsid w:val="004531CF"/>
    <w:rsid w:val="004604EC"/>
    <w:rsid w:val="0046123A"/>
    <w:rsid w:val="0046335C"/>
    <w:rsid w:val="0049294E"/>
    <w:rsid w:val="004B49A3"/>
    <w:rsid w:val="004B7E75"/>
    <w:rsid w:val="004C1EC8"/>
    <w:rsid w:val="004C1F5E"/>
    <w:rsid w:val="004D2B81"/>
    <w:rsid w:val="004E3378"/>
    <w:rsid w:val="004F27AD"/>
    <w:rsid w:val="00500DA4"/>
    <w:rsid w:val="00504DC8"/>
    <w:rsid w:val="00516971"/>
    <w:rsid w:val="00524FEE"/>
    <w:rsid w:val="005314CF"/>
    <w:rsid w:val="0055030B"/>
    <w:rsid w:val="0055070A"/>
    <w:rsid w:val="005513FC"/>
    <w:rsid w:val="005624A6"/>
    <w:rsid w:val="0056690A"/>
    <w:rsid w:val="00571B4B"/>
    <w:rsid w:val="005773C0"/>
    <w:rsid w:val="005938FB"/>
    <w:rsid w:val="005B6375"/>
    <w:rsid w:val="005B7DE6"/>
    <w:rsid w:val="005D0736"/>
    <w:rsid w:val="005E69BD"/>
    <w:rsid w:val="005E7916"/>
    <w:rsid w:val="00613227"/>
    <w:rsid w:val="006167A0"/>
    <w:rsid w:val="006631BC"/>
    <w:rsid w:val="00682C85"/>
    <w:rsid w:val="00691F4D"/>
    <w:rsid w:val="00696B85"/>
    <w:rsid w:val="006B6590"/>
    <w:rsid w:val="006C4369"/>
    <w:rsid w:val="006D4FA6"/>
    <w:rsid w:val="006F5925"/>
    <w:rsid w:val="006F597C"/>
    <w:rsid w:val="00707008"/>
    <w:rsid w:val="00731006"/>
    <w:rsid w:val="007556CC"/>
    <w:rsid w:val="00773249"/>
    <w:rsid w:val="007921BC"/>
    <w:rsid w:val="007A130E"/>
    <w:rsid w:val="007A7F01"/>
    <w:rsid w:val="007B1657"/>
    <w:rsid w:val="007B5EC4"/>
    <w:rsid w:val="007C26B7"/>
    <w:rsid w:val="008112D4"/>
    <w:rsid w:val="008116CF"/>
    <w:rsid w:val="00836E97"/>
    <w:rsid w:val="0085403E"/>
    <w:rsid w:val="008858E7"/>
    <w:rsid w:val="00896A55"/>
    <w:rsid w:val="008A09D0"/>
    <w:rsid w:val="008A2496"/>
    <w:rsid w:val="008A6215"/>
    <w:rsid w:val="008B2F01"/>
    <w:rsid w:val="008C0ACF"/>
    <w:rsid w:val="008D11D8"/>
    <w:rsid w:val="008D604D"/>
    <w:rsid w:val="008D7917"/>
    <w:rsid w:val="008F179F"/>
    <w:rsid w:val="00902DE6"/>
    <w:rsid w:val="00914CFB"/>
    <w:rsid w:val="00923471"/>
    <w:rsid w:val="00957AFE"/>
    <w:rsid w:val="0096040C"/>
    <w:rsid w:val="00965759"/>
    <w:rsid w:val="009705FC"/>
    <w:rsid w:val="00977BCB"/>
    <w:rsid w:val="00993A69"/>
    <w:rsid w:val="00995826"/>
    <w:rsid w:val="009B20B2"/>
    <w:rsid w:val="009B6A2C"/>
    <w:rsid w:val="009C71D4"/>
    <w:rsid w:val="009E27AB"/>
    <w:rsid w:val="009F2C4D"/>
    <w:rsid w:val="009F5BCC"/>
    <w:rsid w:val="00A85D7B"/>
    <w:rsid w:val="00AA7370"/>
    <w:rsid w:val="00AB27F1"/>
    <w:rsid w:val="00AB2B69"/>
    <w:rsid w:val="00AC36AA"/>
    <w:rsid w:val="00B13307"/>
    <w:rsid w:val="00B23129"/>
    <w:rsid w:val="00B40E37"/>
    <w:rsid w:val="00B44470"/>
    <w:rsid w:val="00B50172"/>
    <w:rsid w:val="00B5343A"/>
    <w:rsid w:val="00B54E1E"/>
    <w:rsid w:val="00B83EE0"/>
    <w:rsid w:val="00B91482"/>
    <w:rsid w:val="00BA216D"/>
    <w:rsid w:val="00BC2537"/>
    <w:rsid w:val="00BC2C12"/>
    <w:rsid w:val="00BC61F0"/>
    <w:rsid w:val="00BD4C0F"/>
    <w:rsid w:val="00BD4D1E"/>
    <w:rsid w:val="00BD5723"/>
    <w:rsid w:val="00BE60A0"/>
    <w:rsid w:val="00BF2315"/>
    <w:rsid w:val="00BF735F"/>
    <w:rsid w:val="00C12FCB"/>
    <w:rsid w:val="00C33492"/>
    <w:rsid w:val="00C41891"/>
    <w:rsid w:val="00C43422"/>
    <w:rsid w:val="00C44DC0"/>
    <w:rsid w:val="00C56F56"/>
    <w:rsid w:val="00C72941"/>
    <w:rsid w:val="00C86C33"/>
    <w:rsid w:val="00C92499"/>
    <w:rsid w:val="00CA4A00"/>
    <w:rsid w:val="00CB6DDC"/>
    <w:rsid w:val="00CC5600"/>
    <w:rsid w:val="00CC6874"/>
    <w:rsid w:val="00CD0001"/>
    <w:rsid w:val="00CD22C4"/>
    <w:rsid w:val="00CD2AFA"/>
    <w:rsid w:val="00CF2BB9"/>
    <w:rsid w:val="00CF69C7"/>
    <w:rsid w:val="00D104A7"/>
    <w:rsid w:val="00D15DBA"/>
    <w:rsid w:val="00D16FA9"/>
    <w:rsid w:val="00D3534A"/>
    <w:rsid w:val="00D415CE"/>
    <w:rsid w:val="00D533D2"/>
    <w:rsid w:val="00D641CC"/>
    <w:rsid w:val="00D716C6"/>
    <w:rsid w:val="00D721AE"/>
    <w:rsid w:val="00D737B2"/>
    <w:rsid w:val="00D7688C"/>
    <w:rsid w:val="00D86262"/>
    <w:rsid w:val="00D8654B"/>
    <w:rsid w:val="00DA017B"/>
    <w:rsid w:val="00DC08C3"/>
    <w:rsid w:val="00DC5F2B"/>
    <w:rsid w:val="00DD099D"/>
    <w:rsid w:val="00DD27BF"/>
    <w:rsid w:val="00DD3CDA"/>
    <w:rsid w:val="00DE592A"/>
    <w:rsid w:val="00E16FE1"/>
    <w:rsid w:val="00E22604"/>
    <w:rsid w:val="00E26B1D"/>
    <w:rsid w:val="00E312A1"/>
    <w:rsid w:val="00E37A7A"/>
    <w:rsid w:val="00E4471F"/>
    <w:rsid w:val="00E46490"/>
    <w:rsid w:val="00E51617"/>
    <w:rsid w:val="00E55BE5"/>
    <w:rsid w:val="00E85D1F"/>
    <w:rsid w:val="00EA5F38"/>
    <w:rsid w:val="00EE0B70"/>
    <w:rsid w:val="00EE1D33"/>
    <w:rsid w:val="00F05476"/>
    <w:rsid w:val="00F23FA7"/>
    <w:rsid w:val="00F4313F"/>
    <w:rsid w:val="00F515BB"/>
    <w:rsid w:val="00F51AFC"/>
    <w:rsid w:val="00F53442"/>
    <w:rsid w:val="00F676AC"/>
    <w:rsid w:val="00F92481"/>
    <w:rsid w:val="00F9467E"/>
    <w:rsid w:val="00FB3D68"/>
    <w:rsid w:val="00FC57F5"/>
    <w:rsid w:val="00FC7A31"/>
    <w:rsid w:val="01400C69"/>
    <w:rsid w:val="014557C2"/>
    <w:rsid w:val="023D3627"/>
    <w:rsid w:val="02C17BD4"/>
    <w:rsid w:val="02F634A5"/>
    <w:rsid w:val="030A233C"/>
    <w:rsid w:val="03605133"/>
    <w:rsid w:val="03B16EFA"/>
    <w:rsid w:val="0459378E"/>
    <w:rsid w:val="063F0A13"/>
    <w:rsid w:val="065650EA"/>
    <w:rsid w:val="07CA43E4"/>
    <w:rsid w:val="07D1224B"/>
    <w:rsid w:val="095742E5"/>
    <w:rsid w:val="095F548F"/>
    <w:rsid w:val="0B233E4B"/>
    <w:rsid w:val="0C056DDF"/>
    <w:rsid w:val="0D021748"/>
    <w:rsid w:val="0DAA2F09"/>
    <w:rsid w:val="0E48700C"/>
    <w:rsid w:val="0F680A5F"/>
    <w:rsid w:val="123D518D"/>
    <w:rsid w:val="127B2577"/>
    <w:rsid w:val="12B632E1"/>
    <w:rsid w:val="12EB47F1"/>
    <w:rsid w:val="14082DF4"/>
    <w:rsid w:val="15F835A6"/>
    <w:rsid w:val="1952433A"/>
    <w:rsid w:val="19D13FFF"/>
    <w:rsid w:val="1C0C59AF"/>
    <w:rsid w:val="1D51771C"/>
    <w:rsid w:val="1D886B5D"/>
    <w:rsid w:val="1F4F5502"/>
    <w:rsid w:val="1F5B58A5"/>
    <w:rsid w:val="1F627232"/>
    <w:rsid w:val="1F8C6F93"/>
    <w:rsid w:val="20295BDD"/>
    <w:rsid w:val="207A50E8"/>
    <w:rsid w:val="211A058B"/>
    <w:rsid w:val="211F0573"/>
    <w:rsid w:val="22251365"/>
    <w:rsid w:val="23AA32D5"/>
    <w:rsid w:val="23CA146F"/>
    <w:rsid w:val="26FD0D49"/>
    <w:rsid w:val="27395DE0"/>
    <w:rsid w:val="27B57D38"/>
    <w:rsid w:val="28A91EA2"/>
    <w:rsid w:val="296D3796"/>
    <w:rsid w:val="2AA21F8F"/>
    <w:rsid w:val="2D3B33EE"/>
    <w:rsid w:val="2D731278"/>
    <w:rsid w:val="2E0134AD"/>
    <w:rsid w:val="2E73037E"/>
    <w:rsid w:val="2F063926"/>
    <w:rsid w:val="30671268"/>
    <w:rsid w:val="31C93A88"/>
    <w:rsid w:val="33CC4CA2"/>
    <w:rsid w:val="341D62A5"/>
    <w:rsid w:val="35846BEA"/>
    <w:rsid w:val="35F805F4"/>
    <w:rsid w:val="36EA0114"/>
    <w:rsid w:val="37420806"/>
    <w:rsid w:val="37C345AD"/>
    <w:rsid w:val="3A566DA2"/>
    <w:rsid w:val="3BAB62C6"/>
    <w:rsid w:val="3C510C7B"/>
    <w:rsid w:val="3C9915BE"/>
    <w:rsid w:val="3D3E49AF"/>
    <w:rsid w:val="3DCD381A"/>
    <w:rsid w:val="3F42597F"/>
    <w:rsid w:val="3FA622BA"/>
    <w:rsid w:val="3FDD5DD9"/>
    <w:rsid w:val="40A81755"/>
    <w:rsid w:val="44116EF6"/>
    <w:rsid w:val="442C7AAA"/>
    <w:rsid w:val="46515B20"/>
    <w:rsid w:val="48730ED8"/>
    <w:rsid w:val="4A1F16DC"/>
    <w:rsid w:val="4D6F4F13"/>
    <w:rsid w:val="50BF2202"/>
    <w:rsid w:val="5267447F"/>
    <w:rsid w:val="541C0DB8"/>
    <w:rsid w:val="549057B6"/>
    <w:rsid w:val="54EB0B2C"/>
    <w:rsid w:val="55A3797B"/>
    <w:rsid w:val="57FB3A3A"/>
    <w:rsid w:val="588315C7"/>
    <w:rsid w:val="5A441D8B"/>
    <w:rsid w:val="5A652ED1"/>
    <w:rsid w:val="5B48042D"/>
    <w:rsid w:val="5B8D4072"/>
    <w:rsid w:val="5B9D6319"/>
    <w:rsid w:val="5C1462B1"/>
    <w:rsid w:val="5E960735"/>
    <w:rsid w:val="5F3F2740"/>
    <w:rsid w:val="60BD4004"/>
    <w:rsid w:val="62BC14D0"/>
    <w:rsid w:val="63F40370"/>
    <w:rsid w:val="658B1D37"/>
    <w:rsid w:val="66346B36"/>
    <w:rsid w:val="664E0FB5"/>
    <w:rsid w:val="668C4E54"/>
    <w:rsid w:val="66EE5C84"/>
    <w:rsid w:val="676E431C"/>
    <w:rsid w:val="687A746A"/>
    <w:rsid w:val="69700539"/>
    <w:rsid w:val="699A52B8"/>
    <w:rsid w:val="6D80255D"/>
    <w:rsid w:val="6E99612D"/>
    <w:rsid w:val="6F3F1566"/>
    <w:rsid w:val="70C311EF"/>
    <w:rsid w:val="726B0282"/>
    <w:rsid w:val="726B6897"/>
    <w:rsid w:val="74180ECA"/>
    <w:rsid w:val="77AD2C99"/>
    <w:rsid w:val="7AF96B34"/>
    <w:rsid w:val="7BA00C3C"/>
    <w:rsid w:val="7CC01A26"/>
    <w:rsid w:val="7E4707FF"/>
    <w:rsid w:val="7E62357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4F98ED"/>
  <w15:docId w15:val="{79D5B9AD-AEFA-412F-AA1A-7ACBE25A6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qFormat="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4"/>
      <w:szCs w:val="24"/>
    </w:rPr>
  </w:style>
  <w:style w:type="paragraph" w:styleId="1">
    <w:name w:val="heading 1"/>
    <w:basedOn w:val="a"/>
    <w:next w:val="a"/>
    <w:link w:val="10"/>
    <w:uiPriority w:val="9"/>
    <w:qFormat/>
    <w:pPr>
      <w:widowControl/>
      <w:spacing w:before="100" w:beforeAutospacing="1" w:after="100" w:afterAutospacing="1"/>
      <w:jc w:val="left"/>
      <w:outlineLvl w:val="0"/>
    </w:pPr>
    <w:rPr>
      <w:rFonts w:ascii="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qFormat/>
    <w:pPr>
      <w:jc w:val="left"/>
    </w:pPr>
    <w:rPr>
      <w:rFonts w:cs="Times New Roman"/>
      <w:kern w:val="0"/>
    </w:rPr>
  </w:style>
  <w:style w:type="table" w:styleId="aa">
    <w:name w:val="Table Grid"/>
    <w:basedOn w:val="a1"/>
    <w:uiPriority w:val="59"/>
    <w:qFormat/>
    <w:rPr>
      <w:sz w:val="21"/>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b">
    <w:name w:val="Strong"/>
    <w:basedOn w:val="a0"/>
    <w:uiPriority w:val="22"/>
    <w:qFormat/>
    <w:rPr>
      <w:b/>
      <w:bCs/>
    </w:rPr>
  </w:style>
  <w:style w:type="character" w:styleId="ac">
    <w:name w:val="FollowedHyperlink"/>
    <w:basedOn w:val="a0"/>
    <w:uiPriority w:val="99"/>
    <w:semiHidden/>
    <w:unhideWhenUsed/>
    <w:qFormat/>
    <w:rPr>
      <w:color w:val="800080"/>
      <w:u w:val="none"/>
    </w:rPr>
  </w:style>
  <w:style w:type="character" w:styleId="ad">
    <w:name w:val="Emphasis"/>
    <w:basedOn w:val="a0"/>
    <w:qFormat/>
    <w:rPr>
      <w:i/>
    </w:rPr>
  </w:style>
  <w:style w:type="character" w:styleId="HTML">
    <w:name w:val="HTML Definition"/>
    <w:basedOn w:val="a0"/>
    <w:uiPriority w:val="99"/>
    <w:semiHidden/>
    <w:unhideWhenUsed/>
    <w:qFormat/>
    <w:rPr>
      <w:i/>
    </w:rPr>
  </w:style>
  <w:style w:type="character" w:styleId="ae">
    <w:name w:val="Hyperlink"/>
    <w:basedOn w:val="a0"/>
    <w:qFormat/>
    <w:rPr>
      <w:color w:val="0000FF"/>
      <w:u w:val="single"/>
    </w:rPr>
  </w:style>
  <w:style w:type="character" w:styleId="HTML0">
    <w:name w:val="HTML Code"/>
    <w:basedOn w:val="a0"/>
    <w:uiPriority w:val="99"/>
    <w:semiHidden/>
    <w:unhideWhenUsed/>
    <w:qFormat/>
    <w:rPr>
      <w:rFonts w:ascii="Consolas" w:eastAsia="Consolas" w:hAnsi="Consolas" w:cs="Consolas"/>
      <w:color w:val="C7254E"/>
      <w:sz w:val="21"/>
      <w:szCs w:val="21"/>
      <w:shd w:val="clear" w:color="auto" w:fill="F9F2F4"/>
    </w:rPr>
  </w:style>
  <w:style w:type="character" w:styleId="HTML1">
    <w:name w:val="HTML Keyboard"/>
    <w:basedOn w:val="a0"/>
    <w:uiPriority w:val="99"/>
    <w:semiHidden/>
    <w:unhideWhenUsed/>
    <w:qFormat/>
    <w:rPr>
      <w:rFonts w:ascii="Consolas" w:eastAsia="Consolas" w:hAnsi="Consolas" w:cs="Consolas" w:hint="default"/>
      <w:color w:val="FFFFFF"/>
      <w:sz w:val="21"/>
      <w:szCs w:val="21"/>
      <w:shd w:val="clear" w:color="auto" w:fill="333333"/>
    </w:rPr>
  </w:style>
  <w:style w:type="character" w:styleId="HTML2">
    <w:name w:val="HTML Sample"/>
    <w:basedOn w:val="a0"/>
    <w:uiPriority w:val="99"/>
    <w:semiHidden/>
    <w:unhideWhenUsed/>
    <w:qFormat/>
    <w:rPr>
      <w:rFonts w:ascii="Consolas" w:eastAsia="Consolas" w:hAnsi="Consolas" w:cs="Consolas" w:hint="default"/>
      <w:sz w:val="21"/>
      <w:szCs w:val="21"/>
    </w:rPr>
  </w:style>
  <w:style w:type="character" w:customStyle="1" w:styleId="10">
    <w:name w:val="标题 1 字符"/>
    <w:basedOn w:val="a0"/>
    <w:link w:val="1"/>
    <w:uiPriority w:val="9"/>
    <w:qFormat/>
    <w:rPr>
      <w:rFonts w:ascii="Times New Roman" w:hAnsi="Times New Roman" w:cs="Times New Roman"/>
      <w:b/>
      <w:bCs/>
      <w:kern w:val="36"/>
      <w:sz w:val="48"/>
      <w:szCs w:val="48"/>
    </w:rPr>
  </w:style>
  <w:style w:type="paragraph" w:customStyle="1" w:styleId="customunionstyle">
    <w:name w:val="custom_unionstyle"/>
    <w:basedOn w:val="a"/>
    <w:qFormat/>
    <w:pPr>
      <w:widowControl/>
      <w:spacing w:before="100" w:beforeAutospacing="1" w:after="100" w:afterAutospacing="1"/>
      <w:jc w:val="left"/>
    </w:pPr>
    <w:rPr>
      <w:rFonts w:ascii="Times New Roman" w:hAnsi="Times New Roman" w:cs="Times New Roman"/>
      <w:kern w:val="0"/>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qFormat/>
    <w:rPr>
      <w:kern w:val="2"/>
      <w:sz w:val="18"/>
      <w:szCs w:val="18"/>
    </w:rPr>
  </w:style>
  <w:style w:type="paragraph" w:customStyle="1" w:styleId="p0">
    <w:name w:val="p0"/>
    <w:basedOn w:val="a"/>
    <w:qFormat/>
    <w:pPr>
      <w:widowControl/>
    </w:pPr>
    <w:rPr>
      <w:kern w:val="0"/>
      <w:szCs w:val="21"/>
    </w:rPr>
  </w:style>
  <w:style w:type="character" w:customStyle="1" w:styleId="nth-child1">
    <w:name w:val="nth-child(1)"/>
    <w:basedOn w:val="a0"/>
    <w:qFormat/>
  </w:style>
  <w:style w:type="character" w:customStyle="1" w:styleId="nth-child11">
    <w:name w:val="nth-child(1)1"/>
    <w:basedOn w:val="a0"/>
    <w:qFormat/>
    <w:rPr>
      <w:bdr w:val="single" w:sz="12" w:space="0" w:color="auto"/>
    </w:rPr>
  </w:style>
  <w:style w:type="character" w:customStyle="1" w:styleId="last-child1">
    <w:name w:val="last-child1"/>
    <w:basedOn w:val="a0"/>
    <w:qFormat/>
    <w:rPr>
      <w:color w:val="FB334B"/>
    </w:rPr>
  </w:style>
  <w:style w:type="character" w:customStyle="1" w:styleId="nth-child3">
    <w:name w:val="nth-child(3)"/>
    <w:basedOn w:val="a0"/>
    <w:qFormat/>
  </w:style>
  <w:style w:type="character" w:customStyle="1" w:styleId="first-child">
    <w:name w:val="first-child"/>
    <w:basedOn w:val="a0"/>
    <w:qFormat/>
    <w:rPr>
      <w:color w:val="99999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243</TotalTime>
  <Pages>28</Pages>
  <Words>1909</Words>
  <Characters>10885</Characters>
  <Application>Microsoft Office Word</Application>
  <DocSecurity>0</DocSecurity>
  <Lines>90</Lines>
  <Paragraphs>25</Paragraphs>
  <ScaleCrop>false</ScaleCrop>
  <Company>微软中国</Company>
  <LinksUpToDate>false</LinksUpToDate>
  <CharactersWithSpaces>12769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hao tong</dc:creator>
  <cp:lastModifiedBy>微软用户</cp:lastModifiedBy>
  <cp:revision>109</cp:revision>
  <cp:lastPrinted>2018-12-06T01:39:00Z</cp:lastPrinted>
  <dcterms:created xsi:type="dcterms:W3CDTF">2020-01-15T09:05:00Z</dcterms:created>
  <dcterms:modified xsi:type="dcterms:W3CDTF">2023-06-12T06:42:00Z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B58601A79F694BAF9334593FB71203C9_13</vt:lpwstr>
  </property>
</Properties>
</file>